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943" w:rsidRPr="00C05A82" w:rsidRDefault="00655943" w:rsidP="00655943">
      <w:pPr>
        <w:jc w:val="thaiDistribute"/>
        <w:rPr>
          <w:rFonts w:ascii="TH SarabunPSK" w:hAnsi="TH SarabunPSK" w:cs="TH SarabunPSK"/>
          <w:sz w:val="28"/>
        </w:rPr>
      </w:pPr>
      <w:bookmarkStart w:id="0" w:name="_GoBack"/>
      <w:r w:rsidRPr="00655943">
        <w:rPr>
          <w:rFonts w:ascii="TH SarabunPSK" w:hAnsi="TH SarabunPSK" w:cs="TH SarabunPSK"/>
          <w:b/>
          <w:bCs/>
          <w:sz w:val="28"/>
          <w:cs/>
        </w:rPr>
        <w:t xml:space="preserve">7.4 </w:t>
      </w:r>
      <w:bookmarkStart w:id="1" w:name="_Hlk179536295"/>
      <w:r w:rsidRPr="00655943">
        <w:rPr>
          <w:rFonts w:ascii="TH SarabunPSK" w:hAnsi="TH SarabunPSK" w:cs="TH SarabunPSK"/>
          <w:b/>
          <w:bCs/>
          <w:sz w:val="28"/>
          <w:cs/>
        </w:rPr>
        <w:t xml:space="preserve">ขั้นตอนมาตรฐานในการปฏิบัติงาน </w:t>
      </w:r>
      <w:bookmarkEnd w:id="1"/>
      <w:r w:rsidRPr="00655943">
        <w:rPr>
          <w:rFonts w:ascii="TH SarabunPSK" w:hAnsi="TH SarabunPSK" w:cs="TH SarabunPSK"/>
          <w:b/>
          <w:bCs/>
          <w:sz w:val="28"/>
          <w:cs/>
        </w:rPr>
        <w:t>(</w:t>
      </w:r>
      <w:r w:rsidRPr="00655943">
        <w:rPr>
          <w:rFonts w:ascii="TH SarabunPSK" w:hAnsi="TH SarabunPSK" w:cs="TH SarabunPSK"/>
          <w:b/>
          <w:bCs/>
          <w:sz w:val="28"/>
        </w:rPr>
        <w:t>Standard Operating Procedure: SOP)</w:t>
      </w:r>
    </w:p>
    <w:bookmarkEnd w:id="0"/>
    <w:p w:rsidR="00655943" w:rsidRDefault="00655943" w:rsidP="00655943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D87D2C">
        <w:rPr>
          <w:rFonts w:ascii="TH SarabunPSK" w:hAnsi="TH SarabunPSK" w:cs="TH SarabunPSK" w:hint="cs"/>
          <w:sz w:val="28"/>
          <w:cs/>
        </w:rPr>
        <w:t>แนวทาง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แบบแผน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หรือขั้นตอนการปฏิบัติงาน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ที่ถูกกำหนดขึ้นให้ผู้ปฏิบัติในองค์กร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สามารถดำเนินงานได้อย่างเป็นมาตรฐานเดียวกัน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เพื่อควบคุมคุณภาพ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รวมถึงเพิ่มประสิทธิภาพในการปฏิบัติงาน โดยต้องระบุว่า</w:t>
      </w:r>
      <w:r w:rsidRPr="00D87D2C">
        <w:rPr>
          <w:rFonts w:ascii="TH SarabunPSK" w:hAnsi="TH SarabunPSK" w:cs="TH SarabunPSK"/>
          <w:sz w:val="28"/>
          <w:cs/>
        </w:rPr>
        <w:t xml:space="preserve"> “</w:t>
      </w:r>
      <w:r w:rsidRPr="00D87D2C">
        <w:rPr>
          <w:rFonts w:ascii="TH SarabunPSK" w:hAnsi="TH SarabunPSK" w:cs="TH SarabunPSK" w:hint="cs"/>
          <w:sz w:val="28"/>
          <w:cs/>
        </w:rPr>
        <w:t>ใคร</w:t>
      </w:r>
      <w:r w:rsidRPr="00D87D2C">
        <w:rPr>
          <w:rFonts w:ascii="TH SarabunPSK" w:hAnsi="TH SarabunPSK" w:cs="TH SarabunPSK" w:hint="eastAsia"/>
          <w:sz w:val="28"/>
          <w:cs/>
        </w:rPr>
        <w:t>”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ต้องทำ</w:t>
      </w:r>
      <w:r w:rsidRPr="00D87D2C">
        <w:rPr>
          <w:rFonts w:ascii="TH SarabunPSK" w:hAnsi="TH SarabunPSK" w:cs="TH SarabunPSK"/>
          <w:sz w:val="28"/>
          <w:cs/>
        </w:rPr>
        <w:t xml:space="preserve"> “</w:t>
      </w:r>
      <w:r w:rsidRPr="00D87D2C">
        <w:rPr>
          <w:rFonts w:ascii="TH SarabunPSK" w:hAnsi="TH SarabunPSK" w:cs="TH SarabunPSK" w:hint="cs"/>
          <w:sz w:val="28"/>
          <w:cs/>
        </w:rPr>
        <w:t>อะไร</w:t>
      </w:r>
      <w:r w:rsidRPr="00D87D2C">
        <w:rPr>
          <w:rFonts w:ascii="TH SarabunPSK" w:hAnsi="TH SarabunPSK" w:cs="TH SarabunPSK" w:hint="eastAsia"/>
          <w:sz w:val="28"/>
          <w:cs/>
        </w:rPr>
        <w:t>”</w:t>
      </w:r>
      <w:r w:rsidRPr="00D87D2C">
        <w:rPr>
          <w:rFonts w:ascii="TH SarabunPSK" w:hAnsi="TH SarabunPSK" w:cs="TH SarabunPSK"/>
          <w:sz w:val="28"/>
          <w:cs/>
        </w:rPr>
        <w:t xml:space="preserve"> “</w:t>
      </w:r>
      <w:r w:rsidRPr="00D87D2C">
        <w:rPr>
          <w:rFonts w:ascii="TH SarabunPSK" w:hAnsi="TH SarabunPSK" w:cs="TH SarabunPSK" w:hint="cs"/>
          <w:sz w:val="28"/>
          <w:cs/>
        </w:rPr>
        <w:t>เมื่อไหร่</w:t>
      </w:r>
      <w:r w:rsidRPr="00D87D2C">
        <w:rPr>
          <w:rFonts w:ascii="TH SarabunPSK" w:hAnsi="TH SarabunPSK" w:cs="TH SarabunPSK" w:hint="eastAsia"/>
          <w:sz w:val="28"/>
          <w:cs/>
        </w:rPr>
        <w:t>”</w:t>
      </w:r>
      <w:r w:rsidRPr="00D87D2C">
        <w:rPr>
          <w:rFonts w:ascii="TH SarabunPSK" w:hAnsi="TH SarabunPSK" w:cs="TH SarabunPSK"/>
          <w:sz w:val="28"/>
          <w:cs/>
        </w:rPr>
        <w:t xml:space="preserve"> “</w:t>
      </w:r>
      <w:r w:rsidRPr="00D87D2C">
        <w:rPr>
          <w:rFonts w:ascii="TH SarabunPSK" w:hAnsi="TH SarabunPSK" w:cs="TH SarabunPSK" w:hint="cs"/>
          <w:sz w:val="28"/>
          <w:cs/>
        </w:rPr>
        <w:t>อย่างไร</w:t>
      </w:r>
      <w:r w:rsidRPr="00D87D2C">
        <w:rPr>
          <w:rFonts w:ascii="TH SarabunPSK" w:hAnsi="TH SarabunPSK" w:cs="TH SarabunPSK" w:hint="eastAsia"/>
          <w:sz w:val="28"/>
          <w:cs/>
        </w:rPr>
        <w:t>”</w:t>
      </w:r>
    </w:p>
    <w:p w:rsidR="00655943" w:rsidRPr="0077639F" w:rsidRDefault="00655943" w:rsidP="00655943">
      <w:pPr>
        <w:rPr>
          <w:rFonts w:ascii="TH SarabunPSK" w:hAnsi="TH SarabunPSK" w:cs="TH SarabunPSK"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 w:rsidRPr="00C84881">
        <w:rPr>
          <w:rFonts w:ascii="TH SarabunPSK" w:hAnsi="TH SarabunPSK" w:cs="TH SarabunPSK"/>
          <w:b/>
          <w:bCs/>
          <w:sz w:val="28"/>
          <w:cs/>
        </w:rPr>
        <w:t>ขั้นตอนมาตรฐานในการปฏิบัติงาน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..........................................................................................................</w:t>
      </w:r>
    </w:p>
    <w:p w:rsidR="00655943" w:rsidRPr="0077639F" w:rsidRDefault="00655943" w:rsidP="00655943">
      <w:pPr>
        <w:rPr>
          <w:rFonts w:ascii="TH SarabunPSK" w:hAnsi="TH SarabunPSK" w:cs="TH SarabunPSK"/>
          <w:b/>
          <w:bCs/>
          <w:sz w:val="28"/>
          <w:cs/>
        </w:rPr>
      </w:pPr>
      <w:r w:rsidRPr="00C84881">
        <w:rPr>
          <w:rFonts w:ascii="TH SarabunPSK" w:hAnsi="TH SarabunPSK" w:cs="TH SarabunPSK"/>
          <w:b/>
          <w:bCs/>
          <w:sz w:val="28"/>
          <w:cs/>
        </w:rPr>
        <w:t>คำอธิบายขั้นตอนมาตรฐานในการปฏิบัติงาน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7639F">
        <w:rPr>
          <w:rFonts w:ascii="TH SarabunPSK" w:hAnsi="TH SarabunPSK" w:cs="TH SarabunPSK" w:hint="cs"/>
          <w:sz w:val="28"/>
          <w:cs/>
        </w:rPr>
        <w:t xml:space="preserve">(โดยสังเขป) </w:t>
      </w:r>
    </w:p>
    <w:p w:rsidR="00655943" w:rsidRDefault="00655943" w:rsidP="00655943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1403C0">
        <w:rPr>
          <w:rFonts w:ascii="TH SarabunPSK" w:hAnsi="TH SarabunPSK" w:cs="TH SarabunPSK"/>
          <w:i/>
          <w:iCs/>
          <w:sz w:val="28"/>
          <w:cs/>
        </w:rPr>
        <w:t>ได้ขั้นตอนมาตรฐานในการปฏิบัติงาน (</w:t>
      </w:r>
      <w:r w:rsidRPr="001403C0">
        <w:rPr>
          <w:rFonts w:ascii="TH SarabunPSK" w:hAnsi="TH SarabunPSK" w:cs="TH SarabunPSK"/>
          <w:i/>
          <w:iCs/>
          <w:sz w:val="28"/>
        </w:rPr>
        <w:t xml:space="preserve">SOP) </w:t>
      </w:r>
      <w:r w:rsidRPr="001403C0">
        <w:rPr>
          <w:rFonts w:ascii="TH SarabunPSK" w:hAnsi="TH SarabunPSK" w:cs="TH SarabunPSK"/>
          <w:i/>
          <w:iCs/>
          <w:sz w:val="28"/>
          <w:cs/>
        </w:rPr>
        <w:t>ด้านนิรภัยการบินที่เกี่ยวข้องกับการตรวจสอบอุปกรณ์ฉุกเฉินบนเครื่องบิน ตามมาตรฐานขององค์การการบินพลเรือนระหว่างประเทศ (</w:t>
      </w:r>
      <w:r w:rsidRPr="001403C0">
        <w:rPr>
          <w:rFonts w:ascii="TH SarabunPSK" w:hAnsi="TH SarabunPSK" w:cs="TH SarabunPSK"/>
          <w:i/>
          <w:iCs/>
          <w:sz w:val="28"/>
        </w:rPr>
        <w:t xml:space="preserve">ICAO) </w:t>
      </w:r>
      <w:r w:rsidRPr="001403C0">
        <w:rPr>
          <w:rFonts w:ascii="TH SarabunPSK" w:hAnsi="TH SarabunPSK" w:cs="TH SarabunPSK"/>
          <w:i/>
          <w:iCs/>
          <w:sz w:val="28"/>
          <w:cs/>
        </w:rPr>
        <w:t>ซึ่งเป็นเครื่องมือสำคัญในการฝึกอบรมพนักงานต้อนรับบนเครื่องบิน ทำให้พนักงานต้อนรับมีความเข้าใจและปฏิบัติตามขั้นตอนการตรวจสอบอย่างมีประสิทธิภาพ และมีทักษะในการตรวจสอบอุปกรณ์ฉุกเฉินตามมาตรฐานสากล ช่วยให้การปฏิบัติงานในสถานการณ์ฉุกเฉินเป็นไปอย่างปลอดภัยมากขึ้น สอดคล้องกับมาตรฐานความปลอดภัยของอุตสาหกรรมการบิน</w:t>
      </w:r>
    </w:p>
    <w:p w:rsidR="002D242A" w:rsidRPr="00655943" w:rsidRDefault="002D242A">
      <w:pPr>
        <w:rPr>
          <w:rFonts w:ascii="TH SarabunPSK" w:hAnsi="TH SarabunPSK" w:cs="TH SarabunPSK" w:hint="cs"/>
          <w:b/>
          <w:bCs/>
          <w:i/>
          <w:iCs/>
          <w:sz w:val="28"/>
        </w:rPr>
      </w:pPr>
    </w:p>
    <w:sectPr w:rsidR="002D242A" w:rsidRPr="006559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43"/>
    <w:rsid w:val="002D242A"/>
    <w:rsid w:val="0065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59512"/>
  <w15:chartTrackingRefBased/>
  <w15:docId w15:val="{0758B4A1-749B-4246-B537-F921E5A6D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5943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2025-05-13T02:14:00Z</dcterms:created>
  <dcterms:modified xsi:type="dcterms:W3CDTF">2025-05-13T02:15:00Z</dcterms:modified>
</cp:coreProperties>
</file>