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755" w:rsidRPr="00EB1755" w:rsidRDefault="00EB1755" w:rsidP="00EB175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1755">
        <w:rPr>
          <w:rFonts w:ascii="TH SarabunPSK" w:hAnsi="TH SarabunPSK" w:cs="TH SarabunPSK"/>
          <w:b/>
          <w:bCs/>
          <w:sz w:val="32"/>
          <w:szCs w:val="32"/>
        </w:rPr>
        <w:t xml:space="preserve">1.10 </w:t>
      </w:r>
      <w:r w:rsidRPr="00EB1755">
        <w:rPr>
          <w:rFonts w:ascii="TH SarabunPSK" w:hAnsi="TH SarabunPSK" w:cs="TH SarabunPSK"/>
          <w:b/>
          <w:bCs/>
          <w:sz w:val="32"/>
          <w:szCs w:val="32"/>
          <w:cs/>
        </w:rPr>
        <w:t>ผู้สูงอายุ</w:t>
      </w:r>
    </w:p>
    <w:p w:rsidR="00EB1755" w:rsidRPr="00EB1755" w:rsidRDefault="00EB1755" w:rsidP="00EB17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B1755">
        <w:rPr>
          <w:rFonts w:ascii="TH SarabunPSK" w:hAnsi="TH SarabunPSK" w:cs="TH SarabunPSK" w:hint="cs"/>
          <w:sz w:val="32"/>
          <w:szCs w:val="32"/>
          <w:cs/>
        </w:rPr>
        <w:t>นิยาม</w:t>
      </w:r>
      <w:r w:rsidRPr="00EB1755">
        <w:rPr>
          <w:rFonts w:ascii="TH SarabunPSK" w:hAnsi="TH SarabunPSK" w:cs="TH SarabunPSK"/>
          <w:sz w:val="32"/>
          <w:szCs w:val="32"/>
        </w:rPr>
        <w:t xml:space="preserve">: </w:t>
      </w:r>
      <w:r w:rsidRPr="00EB1755">
        <w:rPr>
          <w:rFonts w:ascii="TH SarabunPSK" w:hAnsi="TH SarabunPSK" w:cs="TH SarabunPSK"/>
          <w:sz w:val="32"/>
          <w:szCs w:val="32"/>
          <w:cs/>
        </w:rPr>
        <w:t>บุคคลที่มีอายุ 60 ปีบริบูรณ์ ขึ้นไป ที่มีส่วนร่วมในกระบวนการวิจัย</w:t>
      </w:r>
    </w:p>
    <w:p w:rsidR="00EB1755" w:rsidRPr="00EB1755" w:rsidRDefault="00EB1755" w:rsidP="00EB1755">
      <w:pPr>
        <w:rPr>
          <w:rFonts w:ascii="TH SarabunPSK" w:hAnsi="TH SarabunPSK" w:cs="TH SarabunPSK"/>
          <w:sz w:val="32"/>
          <w:szCs w:val="32"/>
          <w:cs/>
        </w:rPr>
      </w:pPr>
      <w:r w:rsidRPr="00EB1755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B1755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EB1755">
        <w:rPr>
          <w:rFonts w:ascii="TH SarabunPSK" w:hAnsi="TH SarabunPSK" w:cs="TH SarabunPSK"/>
          <w:sz w:val="32"/>
          <w:szCs w:val="32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EB1755" w:rsidRPr="00EB1755" w:rsidTr="002B2682">
        <w:tc>
          <w:tcPr>
            <w:tcW w:w="1129" w:type="dxa"/>
          </w:tcPr>
          <w:p w:rsidR="00EB1755" w:rsidRPr="00EB1755" w:rsidRDefault="00EB1755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1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513" w:type="dxa"/>
          </w:tcPr>
          <w:p w:rsidR="00EB1755" w:rsidRPr="00EB1755" w:rsidRDefault="00EB1755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1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</w:tr>
      <w:tr w:rsidR="00EB1755" w:rsidRPr="00EB1755" w:rsidTr="002B2682">
        <w:tc>
          <w:tcPr>
            <w:tcW w:w="1129" w:type="dxa"/>
          </w:tcPr>
          <w:p w:rsidR="00EB1755" w:rsidRPr="00EB1755" w:rsidRDefault="00EB1755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3" w:type="dxa"/>
          </w:tcPr>
          <w:p w:rsidR="00EB1755" w:rsidRPr="00EB1755" w:rsidRDefault="00EB1755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1755" w:rsidRPr="00EB1755" w:rsidTr="002B2682">
        <w:tc>
          <w:tcPr>
            <w:tcW w:w="1129" w:type="dxa"/>
          </w:tcPr>
          <w:p w:rsidR="00EB1755" w:rsidRPr="00EB1755" w:rsidRDefault="00EB1755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3" w:type="dxa"/>
          </w:tcPr>
          <w:p w:rsidR="00EB1755" w:rsidRPr="00EB1755" w:rsidRDefault="00EB1755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1755" w:rsidRPr="00EB1755" w:rsidTr="002B2682">
        <w:trPr>
          <w:trHeight w:val="77"/>
        </w:trPr>
        <w:tc>
          <w:tcPr>
            <w:tcW w:w="1129" w:type="dxa"/>
          </w:tcPr>
          <w:p w:rsidR="00EB1755" w:rsidRPr="00EB1755" w:rsidRDefault="00EB1755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3" w:type="dxa"/>
          </w:tcPr>
          <w:p w:rsidR="00EB1755" w:rsidRPr="00EB1755" w:rsidRDefault="00EB1755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B1755" w:rsidRPr="00EB1755" w:rsidRDefault="00EB1755" w:rsidP="00EB175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B1755" w:rsidRPr="00EB1755" w:rsidRDefault="00EB1755" w:rsidP="00EB1755">
      <w:pPr>
        <w:rPr>
          <w:rFonts w:ascii="TH SarabunPSK" w:hAnsi="TH SarabunPSK" w:cs="TH SarabunPSK"/>
          <w:b/>
          <w:bCs/>
          <w:sz w:val="32"/>
          <w:szCs w:val="32"/>
        </w:rPr>
      </w:pPr>
      <w:r w:rsidRPr="00EB17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ลงชื่อ </w:t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r w:rsidRPr="00EB1755">
        <w:rPr>
          <w:rFonts w:ascii="TH SarabunPSK" w:hAnsi="TH SarabunPSK" w:cs="TH SarabunPSK"/>
          <w:i/>
          <w:iCs/>
          <w:sz w:val="32"/>
          <w:szCs w:val="32"/>
          <w:cs/>
        </w:rPr>
        <w:t>สามารถลงนามด้วยลายมือชื่ออิเล็กทรอนิกส์ (</w:t>
      </w:r>
      <w:r w:rsidRPr="00EB1755">
        <w:rPr>
          <w:rFonts w:ascii="TH SarabunPSK" w:hAnsi="TH SarabunPSK" w:cs="TH SarabunPSK"/>
          <w:i/>
          <w:iCs/>
          <w:sz w:val="32"/>
          <w:szCs w:val="32"/>
        </w:rPr>
        <w:t xml:space="preserve">e-Signature) </w:t>
      </w:r>
      <w:r w:rsidRPr="00EB1755">
        <w:rPr>
          <w:rFonts w:ascii="TH SarabunPSK" w:hAnsi="TH SarabunPSK" w:cs="TH SarabunPSK"/>
          <w:i/>
          <w:iCs/>
          <w:sz w:val="32"/>
          <w:szCs w:val="32"/>
          <w:cs/>
        </w:rPr>
        <w:t>ได้</w:t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Pr="00EB17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</w:t>
      </w:r>
    </w:p>
    <w:p w:rsidR="00EB1755" w:rsidRPr="00EB1755" w:rsidRDefault="00EB1755" w:rsidP="00EB1755">
      <w:pPr>
        <w:rPr>
          <w:rFonts w:ascii="TH SarabunPSK" w:hAnsi="TH SarabunPSK" w:cs="TH SarabunPSK"/>
          <w:b/>
          <w:bCs/>
          <w:sz w:val="32"/>
          <w:szCs w:val="32"/>
        </w:rPr>
      </w:pPr>
      <w:r w:rsidRPr="00EB17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17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17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17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17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17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17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17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17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B17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(หัวหน้าโครงการ)</w:t>
      </w:r>
    </w:p>
    <w:p w:rsidR="00EB1755" w:rsidRPr="00EB1755" w:rsidRDefault="00EB1755" w:rsidP="00EB1755">
      <w:pPr>
        <w:rPr>
          <w:rFonts w:ascii="TH SarabunPSK" w:hAnsi="TH SarabunPSK" w:cs="TH SarabunPSK"/>
          <w:color w:val="FF0000"/>
          <w:sz w:val="32"/>
          <w:szCs w:val="32"/>
        </w:rPr>
      </w:pPr>
      <w:r w:rsidRPr="00EB1755">
        <w:rPr>
          <w:rFonts w:ascii="TH SarabunPSK" w:hAnsi="TH SarabunPSK" w:cs="TH SarabunPSK" w:hint="cs"/>
          <w:color w:val="FF0000"/>
          <w:sz w:val="32"/>
          <w:szCs w:val="32"/>
          <w:cs/>
        </w:rPr>
        <w:t>หมายเหตุ</w:t>
      </w:r>
      <w:r w:rsidRPr="00EB1755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EB1755">
        <w:rPr>
          <w:rFonts w:ascii="TH SarabunPSK" w:hAnsi="TH SarabunPSK" w:cs="TH SarabunPSK" w:hint="cs"/>
          <w:color w:val="FF0000"/>
          <w:sz w:val="32"/>
          <w:szCs w:val="32"/>
          <w:cs/>
        </w:rPr>
        <w:t>กรณีที่จำนวนผู้เข้าร่วมอบรม มากกว่า</w:t>
      </w:r>
      <w:r w:rsidRPr="00EB1755">
        <w:rPr>
          <w:rFonts w:ascii="TH SarabunPSK" w:hAnsi="TH SarabunPSK" w:cs="TH SarabunPSK"/>
          <w:color w:val="FF0000"/>
          <w:sz w:val="32"/>
          <w:szCs w:val="32"/>
        </w:rPr>
        <w:t xml:space="preserve"> 20</w:t>
      </w:r>
      <w:r w:rsidRPr="00EB175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EB1755">
        <w:rPr>
          <w:rFonts w:ascii="TH SarabunPSK" w:hAnsi="TH SarabunPSK" w:cs="TH SarabunPSK"/>
          <w:color w:val="FF0000"/>
          <w:sz w:val="32"/>
          <w:szCs w:val="32"/>
          <w:cs/>
        </w:rPr>
        <w:t>ผู้เข้าร่วมอบรม</w:t>
      </w:r>
      <w:r w:rsidRPr="00EB175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EB1755" w:rsidRPr="00EB1755" w:rsidRDefault="00EB1755" w:rsidP="00EB1755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EB1755" w:rsidRPr="00EB1755" w:rsidRDefault="00EB1755" w:rsidP="00EB175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B1755">
        <w:rPr>
          <w:rFonts w:ascii="TH SarabunPSK" w:hAnsi="TH SarabunPSK" w:cs="TH SarabunPSK"/>
          <w:b/>
          <w:bCs/>
          <w:sz w:val="32"/>
          <w:szCs w:val="32"/>
          <w:cs/>
        </w:rPr>
        <w:t>ทักษะที่ได้รับการพัฒนาจากโครงการวิจัย</w:t>
      </w:r>
      <w:r w:rsidRPr="00EB17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B1755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อธิบายทักษะที่ได้รับการฝึกฝนจากโครงการวิจัยนี้โดยสังเขป</w:t>
      </w:r>
    </w:p>
    <w:p w:rsidR="00EB1755" w:rsidRPr="00EB1755" w:rsidRDefault="00EB1755" w:rsidP="00EB1755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B1755">
        <w:rPr>
          <w:rFonts w:ascii="TH SarabunPSK" w:hAnsi="TH SarabunPSK" w:cs="TH SarabunPSK"/>
          <w:sz w:val="32"/>
          <w:szCs w:val="32"/>
          <w:cs/>
        </w:rPr>
        <w:tab/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>ตัวอย่าง</w:t>
      </w:r>
      <w:r w:rsidRPr="00EB1755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โครงการได้จัดอบรมให้อาสาสมัครผู้สูงอายุ จำนวน </w:t>
      </w:r>
      <w:r w:rsidRPr="00EB1755">
        <w:rPr>
          <w:rFonts w:ascii="TH SarabunPSK" w:hAnsi="TH SarabunPSK" w:cs="TH SarabunPSK"/>
          <w:i/>
          <w:iCs/>
          <w:sz w:val="32"/>
          <w:szCs w:val="32"/>
        </w:rPr>
        <w:t xml:space="preserve">50 </w:t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คน </w:t>
      </w:r>
      <w:r w:rsidRPr="00EB1755">
        <w:rPr>
          <w:rFonts w:ascii="TH SarabunPSK" w:hAnsi="TH SarabunPSK" w:cs="TH SarabunPSK"/>
          <w:i/>
          <w:iCs/>
          <w:sz w:val="32"/>
          <w:szCs w:val="32"/>
          <w:cs/>
        </w:rPr>
        <w:t>ทั้งในชุมชนเมืองและชุมชนชนบท</w:t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ในหัวข้อ “</w:t>
      </w:r>
      <w:r w:rsidRPr="00EB1755">
        <w:rPr>
          <w:rFonts w:ascii="TH SarabunPSK" w:hAnsi="TH SarabunPSK" w:cs="TH SarabunPSK"/>
          <w:i/>
          <w:iCs/>
          <w:sz w:val="32"/>
          <w:szCs w:val="32"/>
          <w:cs/>
        </w:rPr>
        <w:t>รูปแบบการจัดการการดูแล</w:t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>ตนเองสำหรับ</w:t>
      </w:r>
      <w:r w:rsidRPr="00EB1755">
        <w:rPr>
          <w:rFonts w:ascii="TH SarabunPSK" w:hAnsi="TH SarabunPSK" w:cs="TH SarabunPSK"/>
          <w:i/>
          <w:iCs/>
          <w:sz w:val="32"/>
          <w:szCs w:val="32"/>
          <w:cs/>
        </w:rPr>
        <w:t>ผู้สูงอายุ</w:t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>” โดยได้ทำการประเมิน</w:t>
      </w:r>
      <w:r w:rsidRPr="00EB1755">
        <w:rPr>
          <w:rFonts w:ascii="TH SarabunPSK" w:hAnsi="TH SarabunPSK" w:cs="TH SarabunPSK"/>
          <w:i/>
          <w:iCs/>
          <w:sz w:val="32"/>
          <w:szCs w:val="32"/>
          <w:cs/>
        </w:rPr>
        <w:t>ระดับคุณภาพชีวิต</w:t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EB1755">
        <w:rPr>
          <w:rFonts w:ascii="TH SarabunPSK" w:hAnsi="TH SarabunPSK" w:cs="TH SarabunPSK"/>
          <w:i/>
          <w:iCs/>
          <w:sz w:val="32"/>
          <w:szCs w:val="32"/>
        </w:rPr>
        <w:t>WHOQOL-BREF-THAI</w:t>
      </w:r>
      <w:r w:rsidRPr="00EB1755">
        <w:rPr>
          <w:rFonts w:ascii="TH SarabunPSK" w:hAnsi="TH SarabunPSK" w:cs="TH SarabunPSK"/>
          <w:i/>
          <w:iCs/>
          <w:sz w:val="32"/>
          <w:szCs w:val="32"/>
          <w:cs/>
        </w:rPr>
        <w:t xml:space="preserve"> ก่อนนำรูปแบบการจัดการ</w:t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>ดังกล่าว</w:t>
      </w:r>
      <w:r w:rsidRPr="00EB1755">
        <w:rPr>
          <w:rFonts w:ascii="TH SarabunPSK" w:hAnsi="TH SarabunPSK" w:cs="TH SarabunPSK"/>
          <w:i/>
          <w:iCs/>
          <w:sz w:val="32"/>
          <w:szCs w:val="32"/>
          <w:cs/>
        </w:rPr>
        <w:t>ไปทดลองใช้</w:t>
      </w:r>
      <w:r w:rsidRPr="00EB1755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EB1755">
        <w:rPr>
          <w:rFonts w:ascii="TH SarabunPSK" w:hAnsi="TH SarabunPSK" w:cs="TH SarabunPSK"/>
          <w:i/>
          <w:iCs/>
          <w:sz w:val="32"/>
          <w:szCs w:val="32"/>
          <w:cs/>
        </w:rPr>
        <w:t>ผลจากการเข้าร่วมโครงการ</w:t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EB1755">
        <w:rPr>
          <w:rFonts w:ascii="TH SarabunPSK" w:hAnsi="TH SarabunPSK" w:cs="TH SarabunPSK"/>
          <w:i/>
          <w:iCs/>
          <w:sz w:val="32"/>
          <w:szCs w:val="32"/>
          <w:cs/>
        </w:rPr>
        <w:t>พบว่า</w:t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ผู้สูงอายุ</w:t>
      </w:r>
      <w:r w:rsidRPr="00EB1755">
        <w:rPr>
          <w:rFonts w:ascii="TH SarabunPSK" w:hAnsi="TH SarabunPSK" w:cs="TH SarabunPSK"/>
          <w:i/>
          <w:iCs/>
          <w:sz w:val="32"/>
          <w:szCs w:val="32"/>
          <w:cs/>
        </w:rPr>
        <w:t>มีระดับคุณภาพชีวิตที่ดีขึ้น</w:t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>ทั้งทางด้</w:t>
      </w:r>
      <w:r w:rsidRPr="00EB1755">
        <w:rPr>
          <w:rFonts w:ascii="TH SarabunPSK" w:hAnsi="TH SarabunPSK" w:cs="TH SarabunPSK"/>
          <w:i/>
          <w:iCs/>
          <w:sz w:val="32"/>
          <w:szCs w:val="32"/>
          <w:cs/>
        </w:rPr>
        <w:t>านสุขภาพกายและจิตใจ มีความสัมพันธ์ที่ดีกับครอบครัวและชุมชน อีกทั้งยังรู้สึกถึงคุณค่าในตนเอง</w:t>
      </w:r>
      <w:r w:rsidRPr="00EB1755">
        <w:rPr>
          <w:rFonts w:ascii="TH SarabunPSK" w:hAnsi="TH SarabunPSK" w:cs="TH SarabunPSK" w:hint="cs"/>
          <w:i/>
          <w:iCs/>
          <w:sz w:val="32"/>
          <w:szCs w:val="32"/>
          <w:cs/>
        </w:rPr>
        <w:t>ที่</w:t>
      </w:r>
      <w:r w:rsidRPr="00EB1755">
        <w:rPr>
          <w:rFonts w:ascii="TH SarabunPSK" w:hAnsi="TH SarabunPSK" w:cs="TH SarabunPSK"/>
          <w:i/>
          <w:iCs/>
          <w:sz w:val="32"/>
          <w:szCs w:val="32"/>
          <w:cs/>
        </w:rPr>
        <w:t>ได้รับการดูแลอย่างต่อเนื่อง</w:t>
      </w:r>
    </w:p>
    <w:p w:rsidR="00FC4F6E" w:rsidRPr="00EB1755" w:rsidRDefault="00FC4F6E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FC4F6E" w:rsidRPr="00EB1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55"/>
    <w:rsid w:val="00EB1755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AE45"/>
  <w15:chartTrackingRefBased/>
  <w15:docId w15:val="{C2DE23AF-1337-48AA-B16F-B275F129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75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75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2025-05-08T03:55:00Z</dcterms:created>
  <dcterms:modified xsi:type="dcterms:W3CDTF">2025-05-08T03:56:00Z</dcterms:modified>
</cp:coreProperties>
</file>