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30F" w:rsidRPr="00D0430F" w:rsidRDefault="00D0430F" w:rsidP="00D0430F">
      <w:pPr>
        <w:rPr>
          <w:rFonts w:ascii="TH SarabunPSK" w:hAnsi="TH SarabunPSK" w:cs="TH SarabunPSK"/>
          <w:b/>
          <w:bCs/>
          <w:sz w:val="32"/>
          <w:szCs w:val="32"/>
        </w:rPr>
      </w:pPr>
      <w:r w:rsidRPr="00D0430F">
        <w:rPr>
          <w:rFonts w:ascii="TH SarabunPSK" w:hAnsi="TH SarabunPSK" w:cs="TH SarabunPSK"/>
          <w:b/>
          <w:bCs/>
          <w:sz w:val="32"/>
          <w:szCs w:val="32"/>
        </w:rPr>
        <w:t xml:space="preserve">1.7 </w:t>
      </w:r>
      <w:r w:rsidRPr="00D0430F">
        <w:rPr>
          <w:rFonts w:ascii="TH SarabunPSK" w:hAnsi="TH SarabunPSK" w:cs="TH SarabunPSK"/>
          <w:b/>
          <w:bCs/>
          <w:sz w:val="32"/>
          <w:szCs w:val="32"/>
          <w:cs/>
        </w:rPr>
        <w:t>นักวิจัยอิสระ (ไม่มีสังกัด)</w:t>
      </w:r>
      <w:bookmarkStart w:id="0" w:name="_GoBack"/>
      <w:bookmarkEnd w:id="0"/>
    </w:p>
    <w:p w:rsidR="00D0430F" w:rsidRPr="00D0430F" w:rsidRDefault="00D0430F" w:rsidP="00D0430F">
      <w:pPr>
        <w:rPr>
          <w:rFonts w:ascii="TH SarabunPSK" w:hAnsi="TH SarabunPSK" w:cs="TH SarabunPSK"/>
          <w:sz w:val="32"/>
          <w:szCs w:val="32"/>
          <w:cs/>
        </w:rPr>
      </w:pPr>
      <w:r w:rsidRPr="00D0430F">
        <w:rPr>
          <w:rFonts w:ascii="TH SarabunPSK" w:hAnsi="TH SarabunPSK" w:cs="TH SarabunPSK" w:hint="cs"/>
          <w:sz w:val="32"/>
          <w:szCs w:val="32"/>
          <w:cs/>
        </w:rPr>
        <w:t>นิยาม</w:t>
      </w:r>
      <w:r w:rsidRPr="00D0430F">
        <w:rPr>
          <w:rFonts w:ascii="TH SarabunPSK" w:hAnsi="TH SarabunPSK" w:cs="TH SarabunPSK"/>
          <w:sz w:val="32"/>
          <w:szCs w:val="32"/>
        </w:rPr>
        <w:t xml:space="preserve">: </w:t>
      </w:r>
      <w:r w:rsidRPr="00D0430F">
        <w:rPr>
          <w:rFonts w:ascii="TH SarabunPSK" w:hAnsi="TH SarabunPSK" w:cs="TH SarabunPSK"/>
          <w:sz w:val="32"/>
          <w:szCs w:val="32"/>
          <w:cs/>
        </w:rPr>
        <w:t xml:space="preserve">นักวิจัยที่นอกเหนือจากประเภทผลผลิต </w:t>
      </w:r>
      <w:r w:rsidRPr="00D0430F">
        <w:rPr>
          <w:rFonts w:ascii="TH SarabunPSK" w:hAnsi="TH SarabunPSK" w:cs="TH SarabunPSK"/>
          <w:sz w:val="32"/>
          <w:szCs w:val="32"/>
        </w:rPr>
        <w:t>1.4-1.6</w:t>
      </w:r>
    </w:p>
    <w:p w:rsidR="00D0430F" w:rsidRPr="00D0430F" w:rsidRDefault="00D0430F" w:rsidP="00D0430F">
      <w:pPr>
        <w:rPr>
          <w:rFonts w:ascii="TH SarabunPSK" w:hAnsi="TH SarabunPSK" w:cs="TH SarabunPSK"/>
          <w:sz w:val="32"/>
          <w:szCs w:val="32"/>
          <w:cs/>
        </w:rPr>
      </w:pPr>
      <w:r w:rsidRPr="00D0430F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D0430F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D0430F">
        <w:rPr>
          <w:rFonts w:ascii="TH SarabunPSK" w:hAnsi="TH SarabunPSK" w:cs="TH SarabunPSK"/>
          <w:sz w:val="32"/>
          <w:szCs w:val="32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D0430F" w:rsidRPr="00D0430F" w:rsidTr="002B2682">
        <w:tc>
          <w:tcPr>
            <w:tcW w:w="1129" w:type="dxa"/>
          </w:tcPr>
          <w:p w:rsidR="00D0430F" w:rsidRPr="00D0430F" w:rsidRDefault="00D0430F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4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395" w:type="dxa"/>
          </w:tcPr>
          <w:p w:rsidR="00D0430F" w:rsidRPr="00D0430F" w:rsidRDefault="00D0430F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04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685" w:type="dxa"/>
          </w:tcPr>
          <w:p w:rsidR="00D0430F" w:rsidRPr="00D0430F" w:rsidRDefault="00D0430F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4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</w:tr>
      <w:tr w:rsidR="00D0430F" w:rsidRPr="00D0430F" w:rsidTr="002B2682">
        <w:tc>
          <w:tcPr>
            <w:tcW w:w="1129" w:type="dxa"/>
          </w:tcPr>
          <w:p w:rsidR="00D0430F" w:rsidRPr="00D0430F" w:rsidRDefault="00D0430F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</w:tcPr>
          <w:p w:rsidR="00D0430F" w:rsidRPr="00D0430F" w:rsidRDefault="00D0430F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D0430F" w:rsidRPr="00D0430F" w:rsidRDefault="00D0430F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430F" w:rsidRPr="00D0430F" w:rsidTr="002B2682">
        <w:tc>
          <w:tcPr>
            <w:tcW w:w="1129" w:type="dxa"/>
          </w:tcPr>
          <w:p w:rsidR="00D0430F" w:rsidRPr="00D0430F" w:rsidRDefault="00D0430F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</w:tcPr>
          <w:p w:rsidR="00D0430F" w:rsidRPr="00D0430F" w:rsidRDefault="00D0430F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D0430F" w:rsidRPr="00D0430F" w:rsidRDefault="00D0430F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430F" w:rsidRPr="00D0430F" w:rsidTr="002B2682">
        <w:trPr>
          <w:trHeight w:val="77"/>
        </w:trPr>
        <w:tc>
          <w:tcPr>
            <w:tcW w:w="1129" w:type="dxa"/>
          </w:tcPr>
          <w:p w:rsidR="00D0430F" w:rsidRPr="00D0430F" w:rsidRDefault="00D0430F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</w:tcPr>
          <w:p w:rsidR="00D0430F" w:rsidRPr="00D0430F" w:rsidRDefault="00D0430F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D0430F" w:rsidRPr="00D0430F" w:rsidRDefault="00D0430F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0430F" w:rsidRPr="00D0430F" w:rsidRDefault="00D0430F" w:rsidP="00D0430F">
      <w:pPr>
        <w:rPr>
          <w:rFonts w:ascii="TH SarabunPSK" w:hAnsi="TH SarabunPSK" w:cs="TH SarabunPSK"/>
          <w:sz w:val="32"/>
          <w:szCs w:val="32"/>
        </w:rPr>
      </w:pPr>
    </w:p>
    <w:p w:rsidR="00D0430F" w:rsidRPr="00D0430F" w:rsidRDefault="00D0430F" w:rsidP="00D0430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0430F">
        <w:rPr>
          <w:rFonts w:ascii="TH SarabunPSK" w:hAnsi="TH SarabunPSK" w:cs="TH SarabunPSK"/>
          <w:b/>
          <w:bCs/>
          <w:sz w:val="32"/>
          <w:szCs w:val="32"/>
          <w:cs/>
        </w:rPr>
        <w:t>ทักษะที่ได้รับการพัฒนาจากโครงการวิจัย</w:t>
      </w:r>
      <w:r w:rsidRPr="00D0430F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D0430F">
        <w:rPr>
          <w:rFonts w:ascii="TH SarabunPSK" w:hAnsi="TH SarabunPSK" w:cs="TH SarabunPSK" w:hint="cs"/>
          <w:b/>
          <w:bCs/>
          <w:sz w:val="32"/>
          <w:szCs w:val="32"/>
          <w:cs/>
        </w:rPr>
        <w:t>อธิบายทักษะที่กลุ่มนักวิจัยได้รับการฝึกฝนจากโครงการวิจัยนี้โดยสังเขป</w:t>
      </w:r>
    </w:p>
    <w:p w:rsidR="00D0430F" w:rsidRPr="00D0430F" w:rsidRDefault="00D0430F" w:rsidP="00D0430F">
      <w:pPr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D0430F">
        <w:rPr>
          <w:rFonts w:ascii="TH SarabunPSK" w:hAnsi="TH SarabunPSK" w:cs="TH SarabunPSK"/>
          <w:sz w:val="32"/>
          <w:szCs w:val="32"/>
          <w:cs/>
        </w:rPr>
        <w:tab/>
      </w:r>
      <w:r w:rsidRPr="00D0430F">
        <w:rPr>
          <w:rFonts w:ascii="TH SarabunPSK" w:hAnsi="TH SarabunPSK" w:cs="TH SarabunPSK" w:hint="cs"/>
          <w:i/>
          <w:iCs/>
          <w:sz w:val="32"/>
          <w:szCs w:val="32"/>
          <w:cs/>
        </w:rPr>
        <w:t>ตัวอย่าง</w:t>
      </w:r>
      <w:r w:rsidRPr="00D0430F">
        <w:rPr>
          <w:rFonts w:ascii="TH SarabunPSK" w:hAnsi="TH SarabunPSK" w:cs="TH SarabunPSK"/>
          <w:i/>
          <w:iCs/>
          <w:sz w:val="32"/>
          <w:szCs w:val="32"/>
        </w:rPr>
        <w:t>:</w:t>
      </w:r>
      <w:r w:rsidRPr="00D0430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D0430F">
        <w:rPr>
          <w:rFonts w:ascii="TH SarabunPSK" w:hAnsi="TH SarabunPSK" w:cs="TH SarabunPSK"/>
          <w:i/>
          <w:iCs/>
          <w:sz w:val="32"/>
          <w:szCs w:val="32"/>
          <w:cs/>
        </w:rPr>
        <w:t>นักวิชาการอิสระได้รับความรู้</w:t>
      </w:r>
      <w:r w:rsidRPr="00D0430F">
        <w:rPr>
          <w:rFonts w:ascii="TH SarabunPSK" w:hAnsi="TH SarabunPSK" w:cs="TH SarabunPSK" w:hint="cs"/>
          <w:i/>
          <w:iCs/>
          <w:sz w:val="32"/>
          <w:szCs w:val="32"/>
          <w:cs/>
        </w:rPr>
        <w:t>และพัฒนาทักษะเรื่อง</w:t>
      </w:r>
      <w:r w:rsidRPr="00D0430F">
        <w:rPr>
          <w:rFonts w:ascii="TH SarabunPSK" w:hAnsi="TH SarabunPSK" w:cs="TH SarabunPSK"/>
          <w:i/>
          <w:iCs/>
          <w:sz w:val="32"/>
          <w:szCs w:val="32"/>
          <w:cs/>
        </w:rPr>
        <w:t>การตลาดออนไลน์</w:t>
      </w:r>
      <w:r w:rsidRPr="00D0430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D0430F">
        <w:rPr>
          <w:rFonts w:ascii="TH SarabunPSK" w:hAnsi="TH SarabunPSK" w:cs="TH SarabunPSK"/>
          <w:i/>
          <w:iCs/>
          <w:sz w:val="32"/>
          <w:szCs w:val="32"/>
          <w:cs/>
        </w:rPr>
        <w:t xml:space="preserve">การสร้างสื่อประชาสัมพันธ์ผ่าน </w:t>
      </w:r>
      <w:r w:rsidRPr="00D0430F">
        <w:rPr>
          <w:rFonts w:ascii="TH SarabunPSK" w:hAnsi="TH SarabunPSK" w:cs="TH SarabunPSK"/>
          <w:i/>
          <w:iCs/>
          <w:sz w:val="32"/>
          <w:szCs w:val="32"/>
        </w:rPr>
        <w:t xml:space="preserve">Social media </w:t>
      </w:r>
      <w:r w:rsidRPr="00D0430F">
        <w:rPr>
          <w:rFonts w:ascii="TH SarabunPSK" w:hAnsi="TH SarabunPSK" w:cs="TH SarabunPSK" w:hint="cs"/>
          <w:i/>
          <w:iCs/>
          <w:sz w:val="32"/>
          <w:szCs w:val="32"/>
          <w:cs/>
        </w:rPr>
        <w:t>และ</w:t>
      </w:r>
      <w:r w:rsidRPr="00D0430F">
        <w:rPr>
          <w:rFonts w:ascii="TH SarabunPSK" w:hAnsi="TH SarabunPSK" w:cs="TH SarabunPSK"/>
          <w:i/>
          <w:iCs/>
          <w:sz w:val="32"/>
          <w:szCs w:val="32"/>
          <w:cs/>
        </w:rPr>
        <w:t>การพัฒนาบรรจุภัณฑ์แบบสร้างสรรค์สำหรับสินค้าชุมชน ส่งผลให้สามารถนำความรู้ที่ได้ไปประยุกต์ใช้ในการส่งเสริมสินค้าชุมชน เพิ่มความโดดเด่นและดึงดูดให้กับผลิตภัณฑ์ รวมถึงขยายโอกาสในการเข้าถึงตลาดที่กว้างขวางยิ่งขึ้น</w:t>
      </w:r>
    </w:p>
    <w:p w:rsidR="00FC4F6E" w:rsidRPr="00D0430F" w:rsidRDefault="00FC4F6E">
      <w:pPr>
        <w:rPr>
          <w:rFonts w:ascii="TH SarabunPSK" w:hAnsi="TH SarabunPSK" w:cs="TH SarabunPSK"/>
          <w:sz w:val="32"/>
          <w:szCs w:val="32"/>
        </w:rPr>
      </w:pPr>
    </w:p>
    <w:sectPr w:rsidR="00FC4F6E" w:rsidRPr="00D043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0F"/>
    <w:rsid w:val="00D0430F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76C98"/>
  <w15:chartTrackingRefBased/>
  <w15:docId w15:val="{2679D1E4-7C2B-432B-B431-2FBC2593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430F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3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2025-05-08T02:25:00Z</dcterms:created>
  <dcterms:modified xsi:type="dcterms:W3CDTF">2025-05-08T02:25:00Z</dcterms:modified>
</cp:coreProperties>
</file>