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51" w:rsidRPr="00D22D51" w:rsidRDefault="00D22D51" w:rsidP="00D22D51">
      <w:pPr>
        <w:rPr>
          <w:rFonts w:ascii="TH SarabunPSK" w:hAnsi="TH SarabunPSK" w:cs="TH SarabunPSK"/>
          <w:b/>
          <w:bCs/>
          <w:sz w:val="32"/>
          <w:szCs w:val="32"/>
        </w:rPr>
      </w:pPr>
      <w:r w:rsidRPr="00D22D51"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 w:rsidRPr="00D22D51">
        <w:rPr>
          <w:rFonts w:ascii="TH SarabunPSK" w:hAnsi="TH SarabunPSK" w:cs="TH SarabunPSK"/>
          <w:b/>
          <w:bCs/>
          <w:sz w:val="32"/>
          <w:szCs w:val="32"/>
          <w:cs/>
        </w:rPr>
        <w:t>ชุมชนท้องถิ่น/ประชาสังคม</w:t>
      </w:r>
    </w:p>
    <w:p w:rsidR="00D22D51" w:rsidRPr="00D22D51" w:rsidRDefault="00D22D51" w:rsidP="00D22D51">
      <w:pPr>
        <w:rPr>
          <w:rFonts w:ascii="TH SarabunPSK" w:hAnsi="TH SarabunPSK" w:cs="TH SarabunPSK"/>
          <w:sz w:val="32"/>
          <w:szCs w:val="32"/>
          <w:cs/>
        </w:rPr>
      </w:pPr>
      <w:r w:rsidRPr="00D22D51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D22D51">
        <w:rPr>
          <w:rFonts w:ascii="TH SarabunPSK" w:hAnsi="TH SarabunPSK" w:cs="TH SarabunPSK"/>
          <w:sz w:val="32"/>
          <w:szCs w:val="32"/>
        </w:rPr>
        <w:t xml:space="preserve">: </w:t>
      </w:r>
      <w:r w:rsidRPr="00D22D51">
        <w:rPr>
          <w:rFonts w:ascii="TH SarabunPSK" w:hAnsi="TH SarabunPSK" w:cs="TH SarabunPSK"/>
          <w:sz w:val="32"/>
          <w:szCs w:val="32"/>
          <w:cs/>
        </w:rPr>
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</w:t>
      </w:r>
      <w:bookmarkStart w:id="0" w:name="_GoBack"/>
      <w:bookmarkEnd w:id="0"/>
      <w:r w:rsidRPr="00D22D51">
        <w:rPr>
          <w:rFonts w:ascii="TH SarabunPSK" w:hAnsi="TH SarabunPSK" w:cs="TH SarabunPSK"/>
          <w:sz w:val="32"/>
          <w:szCs w:val="32"/>
          <w:cs/>
        </w:rPr>
        <w:t>.</w:t>
      </w:r>
    </w:p>
    <w:p w:rsidR="00D22D51" w:rsidRPr="00D22D51" w:rsidRDefault="00D22D51" w:rsidP="00D22D51">
      <w:pPr>
        <w:rPr>
          <w:rFonts w:ascii="TH SarabunPSK" w:hAnsi="TH SarabunPSK" w:cs="TH SarabunPSK"/>
          <w:sz w:val="32"/>
          <w:szCs w:val="32"/>
          <w:cs/>
        </w:rPr>
      </w:pPr>
      <w:r w:rsidRPr="00D22D5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D22D51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D22D51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D22D51" w:rsidRPr="00D22D51" w:rsidTr="002B2682">
        <w:tc>
          <w:tcPr>
            <w:tcW w:w="1129" w:type="dxa"/>
          </w:tcPr>
          <w:p w:rsidR="00D22D51" w:rsidRPr="00D22D51" w:rsidRDefault="00D22D5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D22D51" w:rsidRPr="00D22D51" w:rsidRDefault="00D22D5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2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5" w:type="dxa"/>
          </w:tcPr>
          <w:p w:rsidR="00D22D51" w:rsidRPr="00D22D51" w:rsidRDefault="00D22D5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2D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สังกัด/พื้นที่ของชุมชน</w:t>
            </w:r>
          </w:p>
        </w:tc>
      </w:tr>
      <w:tr w:rsidR="00D22D51" w:rsidRPr="00D22D51" w:rsidTr="002B2682">
        <w:tc>
          <w:tcPr>
            <w:tcW w:w="1129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D51" w:rsidRPr="00D22D51" w:rsidTr="002B2682">
        <w:tc>
          <w:tcPr>
            <w:tcW w:w="1129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D51" w:rsidRPr="00D22D51" w:rsidTr="002B2682">
        <w:trPr>
          <w:trHeight w:val="77"/>
        </w:trPr>
        <w:tc>
          <w:tcPr>
            <w:tcW w:w="1129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D22D51" w:rsidRPr="00D22D51" w:rsidRDefault="00D22D5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22D51" w:rsidRPr="00D22D51" w:rsidRDefault="00D22D51" w:rsidP="00D22D51">
      <w:pPr>
        <w:rPr>
          <w:rFonts w:ascii="TH SarabunPSK" w:hAnsi="TH SarabunPSK" w:cs="TH SarabunPSK"/>
          <w:sz w:val="32"/>
          <w:szCs w:val="32"/>
        </w:rPr>
      </w:pPr>
    </w:p>
    <w:p w:rsidR="00D22D51" w:rsidRPr="00D22D51" w:rsidRDefault="00D22D51" w:rsidP="00D22D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2D51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D22D5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22D51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อธิบายทักษะที่กลุ่มนักวิจัยได้รับการฝึกฝนจากโครงการวิจัยนี้โดยสังเขป</w:t>
      </w:r>
    </w:p>
    <w:p w:rsidR="00D22D51" w:rsidRPr="00D22D51" w:rsidRDefault="00D22D51" w:rsidP="00D22D51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22D51">
        <w:rPr>
          <w:rFonts w:ascii="TH SarabunPSK" w:hAnsi="TH SarabunPSK" w:cs="TH SarabunPSK"/>
          <w:sz w:val="32"/>
          <w:szCs w:val="32"/>
          <w:cs/>
        </w:rPr>
        <w:tab/>
      </w:r>
      <w:r w:rsidRPr="00D22D51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D22D51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D22D5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D22D51">
        <w:rPr>
          <w:rFonts w:ascii="TH SarabunPSK" w:hAnsi="TH SarabunPSK" w:cs="TH SarabunPSK"/>
          <w:i/>
          <w:iCs/>
          <w:sz w:val="32"/>
          <w:szCs w:val="32"/>
          <w:cs/>
        </w:rPr>
        <w:t>นักวิจัยชุมชนท้องถิ่นที่เข้ามามีส่วนร่วมในโครงการ ได้รับการถ่ายทอดองค์ความรู้และพัฒนาทักษะเกี่ยวกับ</w:t>
      </w:r>
      <w:r w:rsidRPr="00D22D51">
        <w:rPr>
          <w:rFonts w:ascii="TH SarabunPSK" w:hAnsi="TH SarabunPSK" w:cs="TH SarabunPSK" w:hint="cs"/>
          <w:i/>
          <w:iCs/>
          <w:sz w:val="32"/>
          <w:szCs w:val="32"/>
          <w:cs/>
        </w:rPr>
        <w:t>เทคนิคการเพาะเลี้ยงกล้าไม้สำหรับ</w:t>
      </w:r>
      <w:r w:rsidRPr="00D22D51">
        <w:rPr>
          <w:rFonts w:ascii="TH SarabunPSK" w:hAnsi="TH SarabunPSK" w:cs="TH SarabunPSK"/>
          <w:i/>
          <w:iCs/>
          <w:sz w:val="32"/>
          <w:szCs w:val="32"/>
          <w:cs/>
        </w:rPr>
        <w:t>ฟื้นฟูระบบนิเวศในพื้นที่ป่าเสื่อมสภาพ ซึ่งทำให้สามารถนำความรู้</w:t>
      </w:r>
      <w:r w:rsidRPr="00D22D51">
        <w:rPr>
          <w:rFonts w:ascii="TH SarabunPSK" w:hAnsi="TH SarabunPSK" w:cs="TH SarabunPSK" w:hint="cs"/>
          <w:i/>
          <w:iCs/>
          <w:sz w:val="32"/>
          <w:szCs w:val="32"/>
          <w:cs/>
        </w:rPr>
        <w:t>และทักษะ</w:t>
      </w:r>
      <w:r w:rsidRPr="00D22D51">
        <w:rPr>
          <w:rFonts w:ascii="TH SarabunPSK" w:hAnsi="TH SarabunPSK" w:cs="TH SarabunPSK"/>
          <w:i/>
          <w:iCs/>
          <w:sz w:val="32"/>
          <w:szCs w:val="32"/>
          <w:cs/>
        </w:rPr>
        <w:t>นี้ไปใช้ในการฟื้นฟูป่า และ</w:t>
      </w:r>
      <w:r w:rsidRPr="00D22D51">
        <w:rPr>
          <w:rFonts w:ascii="TH SarabunPSK" w:hAnsi="TH SarabunPSK" w:cs="TH SarabunPSK" w:hint="cs"/>
          <w:i/>
          <w:iCs/>
          <w:sz w:val="32"/>
          <w:szCs w:val="32"/>
          <w:cs/>
        </w:rPr>
        <w:t>ยังสามารถ</w:t>
      </w:r>
      <w:r w:rsidRPr="00D22D51">
        <w:rPr>
          <w:rFonts w:ascii="TH SarabunPSK" w:hAnsi="TH SarabunPSK" w:cs="TH SarabunPSK"/>
          <w:i/>
          <w:iCs/>
          <w:sz w:val="32"/>
          <w:szCs w:val="32"/>
          <w:cs/>
        </w:rPr>
        <w:t>ถ่ายทอดความรู้</w:t>
      </w:r>
      <w:r w:rsidRPr="00D22D51">
        <w:rPr>
          <w:rFonts w:ascii="TH SarabunPSK" w:hAnsi="TH SarabunPSK" w:cs="TH SarabunPSK" w:hint="cs"/>
          <w:i/>
          <w:iCs/>
          <w:sz w:val="32"/>
          <w:szCs w:val="32"/>
          <w:cs/>
        </w:rPr>
        <w:t>และทักษะดังกล่าว</w:t>
      </w:r>
      <w:r w:rsidRPr="00D22D51">
        <w:rPr>
          <w:rFonts w:ascii="TH SarabunPSK" w:hAnsi="TH SarabunPSK" w:cs="TH SarabunPSK"/>
          <w:i/>
          <w:iCs/>
          <w:sz w:val="32"/>
          <w:szCs w:val="32"/>
          <w:cs/>
        </w:rPr>
        <w:t>ให้กับคนในชุมชน ช่วยเพิ่มความหลากหลายทางชีวภาพและสร้างแหล่งอาหารให้กับชุมชนในพื้นที่ป่าเสื่อมสภาพได้ต่อไป</w:t>
      </w:r>
    </w:p>
    <w:p w:rsidR="00FC4F6E" w:rsidRPr="00D22D51" w:rsidRDefault="00FC4F6E">
      <w:pPr>
        <w:rPr>
          <w:rFonts w:ascii="TH SarabunPSK" w:hAnsi="TH SarabunPSK" w:cs="TH SarabunPSK"/>
          <w:sz w:val="32"/>
          <w:szCs w:val="32"/>
        </w:rPr>
      </w:pPr>
    </w:p>
    <w:sectPr w:rsidR="00FC4F6E" w:rsidRPr="00D2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51"/>
    <w:rsid w:val="00D22D51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1DA0"/>
  <w15:chartTrackingRefBased/>
  <w15:docId w15:val="{EC9881B0-84BA-4C81-9FF8-83791A83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D5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D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2025-05-08T02:24:00Z</dcterms:created>
  <dcterms:modified xsi:type="dcterms:W3CDTF">2025-05-08T02:24:00Z</dcterms:modified>
</cp:coreProperties>
</file>