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573" w:rsidRPr="00F74573" w:rsidRDefault="00F74573" w:rsidP="00F74573">
      <w:pPr>
        <w:rPr>
          <w:rFonts w:ascii="TH SarabunPSK" w:hAnsi="TH SarabunPSK" w:cs="TH SarabunPSK"/>
          <w:b/>
          <w:bCs/>
          <w:sz w:val="32"/>
          <w:szCs w:val="32"/>
        </w:rPr>
      </w:pPr>
      <w:r w:rsidRPr="00F74573">
        <w:rPr>
          <w:rFonts w:ascii="TH SarabunPSK" w:hAnsi="TH SarabunPSK" w:cs="TH SarabunPSK"/>
          <w:b/>
          <w:bCs/>
          <w:sz w:val="32"/>
          <w:szCs w:val="32"/>
        </w:rPr>
        <w:t xml:space="preserve">1.5 </w:t>
      </w:r>
      <w:r w:rsidRPr="00F74573">
        <w:rPr>
          <w:rFonts w:ascii="TH SarabunPSK" w:hAnsi="TH SarabunPSK" w:cs="TH SarabunPSK"/>
          <w:b/>
          <w:bCs/>
          <w:sz w:val="32"/>
          <w:szCs w:val="32"/>
          <w:cs/>
        </w:rPr>
        <w:t>นักวิจัยภาคเอกชน</w:t>
      </w:r>
      <w:bookmarkStart w:id="0" w:name="_GoBack"/>
      <w:bookmarkEnd w:id="0"/>
    </w:p>
    <w:p w:rsidR="00F74573" w:rsidRPr="00F74573" w:rsidRDefault="00F74573" w:rsidP="00F74573">
      <w:pPr>
        <w:rPr>
          <w:rFonts w:ascii="TH SarabunPSK" w:hAnsi="TH SarabunPSK" w:cs="TH SarabunPSK"/>
          <w:sz w:val="32"/>
          <w:szCs w:val="32"/>
          <w:cs/>
        </w:rPr>
      </w:pPr>
      <w:r w:rsidRPr="00F74573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F74573">
        <w:rPr>
          <w:rFonts w:ascii="TH SarabunPSK" w:hAnsi="TH SarabunPSK" w:cs="TH SarabunPSK"/>
          <w:sz w:val="32"/>
          <w:szCs w:val="32"/>
        </w:rPr>
        <w:t xml:space="preserve">: </w:t>
      </w:r>
      <w:r w:rsidRPr="00F74573">
        <w:rPr>
          <w:rFonts w:ascii="TH SarabunPSK" w:hAnsi="TH SarabunPSK" w:cs="TH SarabunPSK"/>
          <w:sz w:val="32"/>
          <w:szCs w:val="32"/>
          <w:cs/>
        </w:rPr>
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:rsidR="00F74573" w:rsidRPr="00F74573" w:rsidRDefault="00F74573" w:rsidP="00F74573">
      <w:pPr>
        <w:rPr>
          <w:rFonts w:ascii="TH SarabunPSK" w:hAnsi="TH SarabunPSK" w:cs="TH SarabunPSK"/>
          <w:sz w:val="32"/>
          <w:szCs w:val="32"/>
          <w:cs/>
        </w:rPr>
      </w:pPr>
      <w:r w:rsidRPr="00F74573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F74573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F74573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F74573" w:rsidRPr="00F74573" w:rsidTr="002B2682">
        <w:tc>
          <w:tcPr>
            <w:tcW w:w="1129" w:type="dxa"/>
          </w:tcPr>
          <w:p w:rsidR="00F74573" w:rsidRPr="00F74573" w:rsidRDefault="00F74573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45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395" w:type="dxa"/>
          </w:tcPr>
          <w:p w:rsidR="00F74573" w:rsidRPr="00F74573" w:rsidRDefault="00F74573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5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685" w:type="dxa"/>
          </w:tcPr>
          <w:p w:rsidR="00F74573" w:rsidRPr="00F74573" w:rsidRDefault="00F74573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45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F74573" w:rsidRPr="00F74573" w:rsidTr="002B2682">
        <w:tc>
          <w:tcPr>
            <w:tcW w:w="1129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4573" w:rsidRPr="00F74573" w:rsidTr="002B2682">
        <w:tc>
          <w:tcPr>
            <w:tcW w:w="1129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4573" w:rsidRPr="00F74573" w:rsidTr="002B2682">
        <w:trPr>
          <w:trHeight w:val="77"/>
        </w:trPr>
        <w:tc>
          <w:tcPr>
            <w:tcW w:w="1129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F74573" w:rsidRPr="00F74573" w:rsidRDefault="00F74573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74573" w:rsidRPr="00F74573" w:rsidRDefault="00F74573" w:rsidP="00F74573">
      <w:pPr>
        <w:rPr>
          <w:rFonts w:ascii="TH SarabunPSK" w:hAnsi="TH SarabunPSK" w:cs="TH SarabunPSK"/>
          <w:sz w:val="32"/>
          <w:szCs w:val="32"/>
        </w:rPr>
      </w:pPr>
    </w:p>
    <w:p w:rsidR="00F74573" w:rsidRPr="00F74573" w:rsidRDefault="00F74573" w:rsidP="00F7457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4573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F7457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74573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อธิบายทักษะที่กลุ่มนักวิจัยได้รับการฝึกฝนจากโครงการวิจัยนี้โดยสังเขป</w:t>
      </w:r>
    </w:p>
    <w:p w:rsidR="00F74573" w:rsidRPr="00F74573" w:rsidRDefault="00F74573" w:rsidP="00F74573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F74573">
        <w:rPr>
          <w:rFonts w:ascii="TH SarabunPSK" w:hAnsi="TH SarabunPSK" w:cs="TH SarabunPSK"/>
          <w:sz w:val="32"/>
          <w:szCs w:val="32"/>
          <w:cs/>
        </w:rPr>
        <w:tab/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F74573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</w:t>
      </w:r>
      <w:proofErr w:type="spellStart"/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อื่นๆ</w:t>
      </w:r>
      <w:proofErr w:type="spellEnd"/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นอกเหนือจากการตรวจจับสัญญาณการเคลื่อนไหวของกล้ามเนื้อขา</w:t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เพื่อช่วยเหลือผู้พิการอวัยวะส่วนอื่น</w:t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หรือผู้ป่วยกล้ามเนื้ออ่อนแรง</w:t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หรือผู้ที่มีความบกพร่องทางกล้ามเนื้อในส่วน</w:t>
      </w:r>
      <w:proofErr w:type="spellStart"/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ต่างๆ</w:t>
      </w:r>
      <w:proofErr w:type="spellEnd"/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 xml:space="preserve"> ของร่างกาย </w:t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>โดย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>นวัตกรรมนี้สามารถต่อยอดไปสู่การพัฒนาเทคโนโลยี</w:t>
      </w:r>
      <w:r w:rsidRPr="00F74573">
        <w:rPr>
          <w:rFonts w:ascii="TH SarabunPSK" w:hAnsi="TH SarabunPSK" w:cs="TH SarabunPSK" w:hint="cs"/>
          <w:i/>
          <w:iCs/>
          <w:sz w:val="32"/>
          <w:szCs w:val="32"/>
          <w:cs/>
        </w:rPr>
        <w:t>เพื่อการฟื้นฟู</w:t>
      </w:r>
      <w:r w:rsidRPr="00F74573">
        <w:rPr>
          <w:rFonts w:ascii="TH SarabunPSK" w:hAnsi="TH SarabunPSK" w:cs="TH SarabunPSK"/>
          <w:i/>
          <w:iCs/>
          <w:sz w:val="32"/>
          <w:szCs w:val="32"/>
          <w:cs/>
        </w:rPr>
        <w:t xml:space="preserve"> และมีศักยภาพในการนำไปใช้ในเชิงพาณิชย์ เพื่อเป็นประโยชน์ในวงกว้างแก่ผู้ป่วย</w:t>
      </w:r>
    </w:p>
    <w:p w:rsidR="00FC4F6E" w:rsidRPr="00F74573" w:rsidRDefault="00FC4F6E">
      <w:pPr>
        <w:rPr>
          <w:rFonts w:ascii="TH SarabunPSK" w:hAnsi="TH SarabunPSK" w:cs="TH SarabunPSK"/>
          <w:sz w:val="32"/>
          <w:szCs w:val="32"/>
        </w:rPr>
      </w:pPr>
    </w:p>
    <w:sectPr w:rsidR="00FC4F6E" w:rsidRPr="00F74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73"/>
    <w:rsid w:val="00F74573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14A3"/>
  <w15:chartTrackingRefBased/>
  <w15:docId w15:val="{6E28EA45-934C-4425-ACC1-8AF4FCB9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57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57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2025-05-08T02:23:00Z</dcterms:created>
  <dcterms:modified xsi:type="dcterms:W3CDTF">2025-05-08T02:24:00Z</dcterms:modified>
</cp:coreProperties>
</file>