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35ADA" w14:textId="77777777" w:rsidR="00C90A99" w:rsidRDefault="00C90A99" w:rsidP="00C90A99">
      <w:pPr>
        <w:spacing w:after="0" w:line="360" w:lineRule="exact"/>
        <w:jc w:val="center"/>
        <w:rPr>
          <w:rFonts w:ascii="TH Sarabun New" w:eastAsia="Times New Roman" w:hAnsi="TH Sarabun New" w:cs="TH Sarabun New"/>
          <w:b/>
          <w:bCs/>
          <w:noProof/>
          <w:sz w:val="32"/>
          <w:szCs w:val="32"/>
        </w:rPr>
      </w:pPr>
    </w:p>
    <w:p w14:paraId="7AF120C7" w14:textId="77777777" w:rsidR="00C90A99" w:rsidRDefault="00C90A99" w:rsidP="00C90A99">
      <w:pPr>
        <w:spacing w:after="0" w:line="360" w:lineRule="exact"/>
        <w:jc w:val="center"/>
        <w:rPr>
          <w:rFonts w:ascii="TH Sarabun New" w:eastAsia="Times New Roman" w:hAnsi="TH Sarabun New" w:cs="TH Sarabun New"/>
          <w:b/>
          <w:bCs/>
          <w:sz w:val="32"/>
          <w:szCs w:val="32"/>
        </w:rPr>
      </w:pPr>
    </w:p>
    <w:p w14:paraId="0F836C5B" w14:textId="77777777" w:rsidR="00C90A99" w:rsidRDefault="00C90A99" w:rsidP="00C90A99">
      <w:pPr>
        <w:spacing w:after="0" w:line="360" w:lineRule="exact"/>
        <w:jc w:val="center"/>
        <w:rPr>
          <w:rFonts w:ascii="TH Sarabun New" w:eastAsia="Times New Roman" w:hAnsi="TH Sarabun New" w:cs="TH Sarabun New"/>
          <w:b/>
          <w:bCs/>
          <w:sz w:val="32"/>
          <w:szCs w:val="32"/>
        </w:rPr>
      </w:pPr>
      <w:r>
        <w:rPr>
          <w:rFonts w:ascii="TH Sarabun New" w:eastAsia="Times New Roman" w:hAnsi="TH Sarabun New" w:cs="TH Sarabun New"/>
          <w:b/>
          <w:bCs/>
          <w:noProof/>
          <w:sz w:val="32"/>
          <w:szCs w:val="32"/>
        </w:rPr>
        <w:drawing>
          <wp:anchor distT="0" distB="0" distL="114300" distR="114300" simplePos="0" relativeHeight="251658240" behindDoc="0" locked="0" layoutInCell="1" allowOverlap="1" wp14:anchorId="4D9F8AD8" wp14:editId="7C9E5489">
            <wp:simplePos x="0" y="0"/>
            <wp:positionH relativeFrom="margin">
              <wp:posOffset>2368550</wp:posOffset>
            </wp:positionH>
            <wp:positionV relativeFrom="margin">
              <wp:posOffset>657225</wp:posOffset>
            </wp:positionV>
            <wp:extent cx="926465" cy="929640"/>
            <wp:effectExtent l="0" t="0" r="698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6465" cy="929640"/>
                    </a:xfrm>
                    <a:prstGeom prst="rect">
                      <a:avLst/>
                    </a:prstGeom>
                  </pic:spPr>
                </pic:pic>
              </a:graphicData>
            </a:graphic>
          </wp:anchor>
        </w:drawing>
      </w:r>
    </w:p>
    <w:p w14:paraId="3FE08E7D" w14:textId="77777777" w:rsidR="00C90A99" w:rsidRDefault="00C90A99" w:rsidP="00C90A99">
      <w:pPr>
        <w:spacing w:after="0" w:line="360" w:lineRule="exact"/>
        <w:jc w:val="center"/>
        <w:rPr>
          <w:rFonts w:ascii="TH Sarabun New" w:eastAsia="Times New Roman" w:hAnsi="TH Sarabun New" w:cs="TH Sarabun New"/>
          <w:b/>
          <w:bCs/>
          <w:sz w:val="32"/>
          <w:szCs w:val="32"/>
        </w:rPr>
      </w:pPr>
    </w:p>
    <w:p w14:paraId="24C72A6D" w14:textId="77777777" w:rsidR="00C90A99" w:rsidRDefault="00C90A99" w:rsidP="00C90A99">
      <w:pPr>
        <w:spacing w:after="0" w:line="360" w:lineRule="exact"/>
        <w:jc w:val="center"/>
        <w:rPr>
          <w:rFonts w:ascii="TH Sarabun New" w:eastAsia="Times New Roman" w:hAnsi="TH Sarabun New" w:cs="TH Sarabun New"/>
          <w:b/>
          <w:bCs/>
          <w:sz w:val="32"/>
          <w:szCs w:val="32"/>
        </w:rPr>
      </w:pPr>
    </w:p>
    <w:p w14:paraId="07B36959" w14:textId="77777777" w:rsidR="00C90A99" w:rsidRDefault="00C90A99" w:rsidP="00C90A99">
      <w:pPr>
        <w:spacing w:after="0" w:line="360" w:lineRule="exact"/>
        <w:jc w:val="center"/>
        <w:rPr>
          <w:rFonts w:ascii="TH Sarabun New" w:eastAsia="Times New Roman" w:hAnsi="TH Sarabun New" w:cs="TH Sarabun New"/>
          <w:b/>
          <w:bCs/>
          <w:sz w:val="32"/>
          <w:szCs w:val="32"/>
        </w:rPr>
      </w:pPr>
    </w:p>
    <w:p w14:paraId="08DD3555" w14:textId="77777777" w:rsidR="00C90A99" w:rsidRDefault="00C90A99" w:rsidP="00C90A99">
      <w:pPr>
        <w:spacing w:after="0" w:line="360" w:lineRule="exact"/>
        <w:jc w:val="center"/>
        <w:rPr>
          <w:rFonts w:ascii="TH Sarabun New" w:eastAsia="Times New Roman" w:hAnsi="TH Sarabun New" w:cs="TH Sarabun New"/>
          <w:b/>
          <w:bCs/>
          <w:sz w:val="32"/>
          <w:szCs w:val="32"/>
        </w:rPr>
      </w:pPr>
    </w:p>
    <w:p w14:paraId="2953A19F" w14:textId="77777777" w:rsidR="00C90A99" w:rsidRPr="00C90A99" w:rsidRDefault="00C90A99" w:rsidP="00C90A99">
      <w:pPr>
        <w:spacing w:after="0" w:line="360" w:lineRule="exact"/>
        <w:jc w:val="center"/>
        <w:rPr>
          <w:rFonts w:ascii="TH Sarabun New" w:eastAsia="Times New Roman" w:hAnsi="TH Sarabun New" w:cs="TH Sarabun New"/>
          <w:sz w:val="32"/>
          <w:szCs w:val="32"/>
        </w:rPr>
      </w:pPr>
      <w:commentRangeStart w:id="0"/>
      <w:r w:rsidRPr="00C90A99">
        <w:rPr>
          <w:rFonts w:ascii="TH Sarabun New" w:eastAsia="Times New Roman" w:hAnsi="TH Sarabun New" w:cs="TH Sarabun New"/>
          <w:b/>
          <w:bCs/>
          <w:sz w:val="32"/>
          <w:szCs w:val="32"/>
        </w:rPr>
        <w:t>Mahidol University</w:t>
      </w:r>
      <w:r w:rsidRPr="00C90A99">
        <w:rPr>
          <w:rFonts w:ascii="TH Sarabun New" w:eastAsia="Times New Roman" w:hAnsi="TH Sarabun New" w:cs="TH Sarabun New"/>
          <w:sz w:val="32"/>
          <w:szCs w:val="32"/>
        </w:rPr>
        <w:t xml:space="preserve"> </w:t>
      </w:r>
      <w:r w:rsidRPr="00C90A99">
        <w:rPr>
          <w:rFonts w:ascii="TH Sarabun New" w:eastAsia="Times New Roman" w:hAnsi="TH Sarabun New" w:cs="TH Sarabun New"/>
          <w:b/>
          <w:bCs/>
          <w:sz w:val="32"/>
          <w:szCs w:val="32"/>
        </w:rPr>
        <w:t>Faculty of Pharmacy, Mahidol University Announcement</w:t>
      </w:r>
    </w:p>
    <w:p w14:paraId="086C1CE5" w14:textId="77777777" w:rsidR="00C90A99" w:rsidRPr="00C90A99" w:rsidRDefault="00C90A99" w:rsidP="00C90A99">
      <w:pPr>
        <w:spacing w:after="0" w:line="360" w:lineRule="exact"/>
        <w:jc w:val="center"/>
        <w:rPr>
          <w:rFonts w:ascii="TH Sarabun New" w:eastAsia="Times New Roman" w:hAnsi="TH Sarabun New" w:cs="TH Sarabun New"/>
          <w:b/>
          <w:bCs/>
          <w:sz w:val="32"/>
          <w:szCs w:val="32"/>
        </w:rPr>
      </w:pPr>
      <w:r w:rsidRPr="00C90A99">
        <w:rPr>
          <w:rFonts w:ascii="TH Sarabun New" w:eastAsia="Times New Roman" w:hAnsi="TH Sarabun New" w:cs="TH Sarabun New"/>
          <w:b/>
          <w:bCs/>
          <w:sz w:val="32"/>
          <w:szCs w:val="32"/>
        </w:rPr>
        <w:t xml:space="preserve">Re: Examination Regulations for Undergraduate Students B.E. </w:t>
      </w:r>
      <w:r w:rsidRPr="006B67E7">
        <w:rPr>
          <w:rFonts w:ascii="TH Sarabun New" w:eastAsia="Times New Roman" w:hAnsi="TH Sarabun New" w:cs="TH Sarabun New"/>
          <w:b/>
          <w:bCs/>
          <w:sz w:val="32"/>
          <w:szCs w:val="32"/>
        </w:rPr>
        <w:t>2565 (2022)</w:t>
      </w:r>
      <w:commentRangeEnd w:id="0"/>
      <w:r w:rsidR="006B67E7" w:rsidRPr="006B67E7">
        <w:rPr>
          <w:rStyle w:val="CommentReference"/>
          <w:b/>
          <w:bCs/>
        </w:rPr>
        <w:commentReference w:id="0"/>
      </w:r>
    </w:p>
    <w:p w14:paraId="369D1F49" w14:textId="77777777" w:rsidR="00C90A99" w:rsidRPr="006B67E7" w:rsidRDefault="00C90A99" w:rsidP="00C90A99">
      <w:pPr>
        <w:spacing w:after="0" w:line="360" w:lineRule="exact"/>
        <w:rPr>
          <w:rFonts w:ascii="TH Sarabun New" w:eastAsia="Times New Roman" w:hAnsi="TH Sarabun New" w:cs="TH Sarabun New"/>
          <w:b/>
          <w:bCs/>
          <w:sz w:val="32"/>
          <w:szCs w:val="32"/>
        </w:rPr>
      </w:pPr>
    </w:p>
    <w:p w14:paraId="44C5FFCC" w14:textId="269182CE" w:rsidR="00C90A99" w:rsidRDefault="00C90A99" w:rsidP="00C90A99">
      <w:pPr>
        <w:spacing w:after="0" w:line="360" w:lineRule="exact"/>
        <w:ind w:firstLine="1440"/>
        <w:jc w:val="thaiDistribute"/>
        <w:rPr>
          <w:rFonts w:ascii="TH Sarabun New" w:eastAsia="Times New Roman" w:hAnsi="TH Sarabun New" w:cs="TH Sarabun New"/>
          <w:spacing w:val="-2"/>
          <w:sz w:val="32"/>
          <w:szCs w:val="32"/>
        </w:rPr>
      </w:pPr>
      <w:commentRangeStart w:id="1"/>
      <w:r w:rsidRPr="00C90A99">
        <w:rPr>
          <w:rFonts w:ascii="TH Sarabun New" w:eastAsia="Times New Roman" w:hAnsi="TH Sarabun New" w:cs="TH Sarabun New"/>
          <w:spacing w:val="-2"/>
          <w:sz w:val="32"/>
          <w:szCs w:val="32"/>
        </w:rPr>
        <w:t>Whereas it is deemed appropriate to revise and improve the Faculty of Pharmacy, Mahidol University Announcement regarding Examination Regulations for Undergraduate Students to align with the regulations of Mahidol University concerning Associate and Bachelor's Degree Education and Mahidol University Regulations on Student Discipline, and to ensure the orderly conduct of examinations within the Faculty of Pharmacy, Mahidol University, the meeting of the Sectional Committee, in its 5/2565 meeting on May 25, B.E. 2565 (2022) , has issued an announcement concerning education for the Bachelor of Pharmacy program as follows:</w:t>
      </w:r>
      <w:commentRangeEnd w:id="1"/>
      <w:r w:rsidR="006B67E7">
        <w:rPr>
          <w:rStyle w:val="CommentReference"/>
        </w:rPr>
        <w:commentReference w:id="1"/>
      </w:r>
    </w:p>
    <w:p w14:paraId="3753EF3B" w14:textId="77777777" w:rsidR="004A451A" w:rsidRPr="00C90A99" w:rsidRDefault="004A451A" w:rsidP="00C90A99">
      <w:pPr>
        <w:spacing w:after="0" w:line="360" w:lineRule="exact"/>
        <w:ind w:firstLine="1440"/>
        <w:jc w:val="thaiDistribute"/>
        <w:rPr>
          <w:rFonts w:ascii="TH Sarabun New" w:eastAsia="Times New Roman" w:hAnsi="TH Sarabun New" w:cs="TH Sarabun New"/>
          <w:spacing w:val="-2"/>
          <w:sz w:val="32"/>
          <w:szCs w:val="32"/>
        </w:rPr>
      </w:pPr>
    </w:p>
    <w:p w14:paraId="7AF30B80" w14:textId="77777777" w:rsidR="00C90A99" w:rsidRPr="00C90A99" w:rsidRDefault="00C90A99" w:rsidP="00C90A99">
      <w:pPr>
        <w:spacing w:after="0" w:line="360" w:lineRule="exact"/>
        <w:ind w:left="2410" w:hanging="970"/>
        <w:jc w:val="thaiDistribute"/>
        <w:rPr>
          <w:rFonts w:ascii="TH Sarabun New" w:eastAsia="Times New Roman" w:hAnsi="TH Sarabun New" w:cs="TH Sarabun New"/>
          <w:spacing w:val="-2"/>
          <w:sz w:val="32"/>
          <w:szCs w:val="32"/>
        </w:rPr>
      </w:pPr>
      <w:commentRangeStart w:id="2"/>
      <w:r w:rsidRPr="00C90A99">
        <w:rPr>
          <w:rFonts w:ascii="TH Sarabun New" w:eastAsia="Times New Roman" w:hAnsi="TH Sarabun New" w:cs="TH Sarabun New"/>
          <w:b/>
          <w:bCs/>
          <w:spacing w:val="-2"/>
          <w:sz w:val="32"/>
          <w:szCs w:val="32"/>
        </w:rPr>
        <w:t>Article 1</w:t>
      </w:r>
      <w:r w:rsidRPr="00C90A99">
        <w:rPr>
          <w:rFonts w:ascii="TH Sarabun New" w:eastAsia="Times New Roman" w:hAnsi="TH Sarabun New" w:cs="TH Sarabun New"/>
          <w:spacing w:val="-2"/>
          <w:sz w:val="32"/>
          <w:szCs w:val="32"/>
          <w:cs/>
        </w:rPr>
        <w:t xml:space="preserve"> </w:t>
      </w:r>
      <w:r w:rsidRPr="00C90A99">
        <w:rPr>
          <w:rFonts w:ascii="TH Sarabun New" w:eastAsia="Times New Roman" w:hAnsi="TH Sarabun New" w:cs="TH Sarabun New"/>
          <w:spacing w:val="-2"/>
          <w:sz w:val="32"/>
          <w:szCs w:val="32"/>
        </w:rPr>
        <w:t>This announcement shall be called "Faculty of Pharmacy, Mahidol University</w:t>
      </w:r>
      <w:r>
        <w:rPr>
          <w:rFonts w:ascii="TH Sarabun New" w:eastAsia="Times New Roman" w:hAnsi="TH Sarabun New" w:cs="TH Sarabun New" w:hint="cs"/>
          <w:spacing w:val="-2"/>
          <w:sz w:val="32"/>
          <w:szCs w:val="32"/>
          <w:cs/>
        </w:rPr>
        <w:t xml:space="preserve"> </w:t>
      </w:r>
      <w:r w:rsidRPr="00C90A99">
        <w:rPr>
          <w:rFonts w:ascii="TH Sarabun New" w:eastAsia="Times New Roman" w:hAnsi="TH Sarabun New" w:cs="TH Sarabun New"/>
          <w:spacing w:val="-2"/>
          <w:sz w:val="32"/>
          <w:szCs w:val="32"/>
        </w:rPr>
        <w:t>Announcement</w:t>
      </w:r>
      <w:r>
        <w:rPr>
          <w:rFonts w:ascii="TH Sarabun New" w:eastAsia="Times New Roman" w:hAnsi="TH Sarabun New" w:cs="TH Sarabun New" w:hint="cs"/>
          <w:spacing w:val="-2"/>
          <w:sz w:val="32"/>
          <w:szCs w:val="32"/>
          <w:cs/>
        </w:rPr>
        <w:t xml:space="preserve"> </w:t>
      </w:r>
      <w:r w:rsidRPr="00C90A99">
        <w:rPr>
          <w:rFonts w:ascii="TH Sarabun New" w:eastAsia="Times New Roman" w:hAnsi="TH Sarabun New" w:cs="TH Sarabun New"/>
          <w:spacing w:val="-2"/>
          <w:sz w:val="32"/>
          <w:szCs w:val="32"/>
        </w:rPr>
        <w:t xml:space="preserve">Re: Examination Regulations for Undergraduate Students B.E. 2565 (2022)." </w:t>
      </w:r>
    </w:p>
    <w:p w14:paraId="590D17E6" w14:textId="77777777" w:rsidR="00C90A99" w:rsidRPr="00C90A99" w:rsidRDefault="00C90A99" w:rsidP="00C90A99">
      <w:pPr>
        <w:spacing w:after="0" w:line="360" w:lineRule="exact"/>
        <w:ind w:left="2410" w:hanging="970"/>
        <w:jc w:val="thaiDistribute"/>
        <w:rPr>
          <w:rFonts w:ascii="TH Sarabun New" w:eastAsia="Times New Roman" w:hAnsi="TH Sarabun New" w:cs="TH Sarabun New"/>
          <w:spacing w:val="-2"/>
          <w:sz w:val="32"/>
          <w:szCs w:val="32"/>
        </w:rPr>
      </w:pPr>
      <w:r w:rsidRPr="00C90A99">
        <w:rPr>
          <w:rFonts w:ascii="TH Sarabun New" w:eastAsia="Times New Roman" w:hAnsi="TH Sarabun New" w:cs="TH Sarabun New"/>
          <w:b/>
          <w:bCs/>
          <w:spacing w:val="-2"/>
          <w:sz w:val="32"/>
          <w:szCs w:val="32"/>
        </w:rPr>
        <w:t>Article 2</w:t>
      </w:r>
      <w:r w:rsidRPr="00C90A99">
        <w:rPr>
          <w:rFonts w:ascii="TH Sarabun New" w:eastAsia="Times New Roman" w:hAnsi="TH Sarabun New" w:cs="TH Sarabun New"/>
          <w:spacing w:val="-2"/>
          <w:sz w:val="32"/>
          <w:szCs w:val="32"/>
        </w:rPr>
        <w:t xml:space="preserve"> This announcement shall be effective from the academic year 2064 (2021) onwards. </w:t>
      </w:r>
    </w:p>
    <w:p w14:paraId="665AA9B2" w14:textId="77777777" w:rsidR="00C90A99" w:rsidRPr="00C90A99" w:rsidRDefault="00C90A99" w:rsidP="00C90A99">
      <w:pPr>
        <w:spacing w:after="0" w:line="360" w:lineRule="exact"/>
        <w:ind w:left="2410" w:hanging="970"/>
        <w:jc w:val="thaiDistribute"/>
        <w:rPr>
          <w:rFonts w:ascii="TH Sarabun New" w:eastAsia="Times New Roman" w:hAnsi="TH Sarabun New" w:cs="TH Sarabun New"/>
          <w:spacing w:val="-2"/>
          <w:sz w:val="32"/>
          <w:szCs w:val="32"/>
        </w:rPr>
      </w:pPr>
      <w:r w:rsidRPr="00C90A99">
        <w:rPr>
          <w:rFonts w:ascii="TH Sarabun New" w:eastAsia="Times New Roman" w:hAnsi="TH Sarabun New" w:cs="TH Sarabun New"/>
          <w:b/>
          <w:bCs/>
          <w:spacing w:val="-2"/>
          <w:sz w:val="32"/>
          <w:szCs w:val="32"/>
        </w:rPr>
        <w:t xml:space="preserve">Article </w:t>
      </w:r>
      <w:proofErr w:type="gramStart"/>
      <w:r w:rsidRPr="00C90A99">
        <w:rPr>
          <w:rFonts w:ascii="TH Sarabun New" w:eastAsia="Times New Roman" w:hAnsi="TH Sarabun New" w:cs="TH Sarabun New"/>
          <w:b/>
          <w:bCs/>
          <w:spacing w:val="-2"/>
          <w:sz w:val="32"/>
          <w:szCs w:val="32"/>
        </w:rPr>
        <w:t>3</w:t>
      </w:r>
      <w:r w:rsidRPr="00C90A99">
        <w:rPr>
          <w:rFonts w:ascii="TH Sarabun New" w:eastAsia="Times New Roman" w:hAnsi="TH Sarabun New" w:cs="TH Sarabun New"/>
          <w:spacing w:val="-2"/>
          <w:sz w:val="32"/>
          <w:szCs w:val="32"/>
        </w:rPr>
        <w:t xml:space="preserve"> </w:t>
      </w:r>
      <w:r w:rsidRPr="00C90A99">
        <w:rPr>
          <w:rFonts w:ascii="TH Sarabun New" w:eastAsia="Times New Roman" w:hAnsi="TH Sarabun New" w:cs="TH Sarabun New"/>
          <w:spacing w:val="-2"/>
          <w:sz w:val="32"/>
          <w:szCs w:val="32"/>
          <w:cs/>
        </w:rPr>
        <w:t xml:space="preserve"> </w:t>
      </w:r>
      <w:r w:rsidRPr="00C90A99">
        <w:rPr>
          <w:rFonts w:ascii="TH Sarabun New" w:eastAsia="Times New Roman" w:hAnsi="TH Sarabun New" w:cs="TH Sarabun New"/>
          <w:spacing w:val="-2"/>
          <w:sz w:val="32"/>
          <w:szCs w:val="32"/>
        </w:rPr>
        <w:t>The</w:t>
      </w:r>
      <w:proofErr w:type="gramEnd"/>
      <w:r w:rsidRPr="00C90A99">
        <w:rPr>
          <w:rFonts w:ascii="TH Sarabun New" w:eastAsia="Times New Roman" w:hAnsi="TH Sarabun New" w:cs="TH Sarabun New"/>
          <w:spacing w:val="-2"/>
          <w:sz w:val="32"/>
          <w:szCs w:val="32"/>
        </w:rPr>
        <w:t xml:space="preserve"> content of Article 4 of the Faculty of Pharmacy, Mahidol University Announcement Re: Examination Regulations for Undergraduate Students B.E. 2558 (2015) (Revised Edition) shall be repealed, and the following content shall be used in its place:</w:t>
      </w:r>
    </w:p>
    <w:p w14:paraId="3F2CF505" w14:textId="77777777" w:rsidR="00C90A99" w:rsidRPr="00C90A99" w:rsidRDefault="00C90A99" w:rsidP="00C90A99">
      <w:pPr>
        <w:spacing w:after="0" w:line="360" w:lineRule="exact"/>
        <w:ind w:left="3544" w:hanging="1134"/>
        <w:jc w:val="thaiDistribute"/>
        <w:rPr>
          <w:rFonts w:ascii="TH Sarabun New" w:eastAsia="Times New Roman" w:hAnsi="TH Sarabun New" w:cs="TH Sarabun New"/>
          <w:spacing w:val="-2"/>
          <w:sz w:val="32"/>
          <w:szCs w:val="32"/>
        </w:rPr>
      </w:pPr>
      <w:r w:rsidRPr="00C90A99">
        <w:rPr>
          <w:rFonts w:ascii="TH Sarabun New" w:eastAsia="Times New Roman" w:hAnsi="TH Sarabun New" w:cs="TH Sarabun New"/>
          <w:b/>
          <w:bCs/>
          <w:spacing w:val="-2"/>
          <w:sz w:val="32"/>
          <w:szCs w:val="32"/>
        </w:rPr>
        <w:t>"Article 4</w:t>
      </w:r>
      <w:r>
        <w:rPr>
          <w:rFonts w:ascii="TH Sarabun New" w:eastAsia="Times New Roman" w:hAnsi="TH Sarabun New" w:cs="TH Sarabun New" w:hint="cs"/>
          <w:b/>
          <w:bCs/>
          <w:spacing w:val="-2"/>
          <w:sz w:val="32"/>
          <w:szCs w:val="32"/>
          <w:cs/>
        </w:rPr>
        <w:t xml:space="preserve"> </w:t>
      </w:r>
      <w:r w:rsidRPr="00C90A99">
        <w:rPr>
          <w:rFonts w:ascii="TH Sarabun New" w:eastAsia="Times New Roman" w:hAnsi="TH Sarabun New" w:cs="TH Sarabun New"/>
          <w:b/>
          <w:bCs/>
          <w:spacing w:val="-2"/>
          <w:sz w:val="32"/>
          <w:szCs w:val="32"/>
        </w:rPr>
        <w:t xml:space="preserve"> </w:t>
      </w:r>
      <w:r>
        <w:rPr>
          <w:rFonts w:ascii="TH Sarabun New" w:eastAsia="Times New Roman" w:hAnsi="TH Sarabun New" w:cs="TH Sarabun New" w:hint="cs"/>
          <w:b/>
          <w:bCs/>
          <w:spacing w:val="-2"/>
          <w:sz w:val="32"/>
          <w:szCs w:val="32"/>
          <w:cs/>
        </w:rPr>
        <w:t xml:space="preserve"> </w:t>
      </w:r>
      <w:r w:rsidRPr="00C90A99">
        <w:rPr>
          <w:rFonts w:ascii="TH Sarabun New" w:eastAsia="Times New Roman" w:hAnsi="TH Sarabun New" w:cs="TH Sarabun New"/>
          <w:b/>
          <w:bCs/>
          <w:spacing w:val="-2"/>
          <w:sz w:val="32"/>
          <w:szCs w:val="32"/>
          <w:u w:val="single"/>
        </w:rPr>
        <w:t>If cheating is found, an 'F' grade will be given for that course</w:t>
      </w:r>
      <w:r w:rsidRPr="00C90A99">
        <w:rPr>
          <w:rFonts w:ascii="TH Sarabun New" w:eastAsia="Times New Roman" w:hAnsi="TH Sarabun New" w:cs="TH Sarabun New"/>
          <w:spacing w:val="-2"/>
          <w:sz w:val="32"/>
          <w:szCs w:val="32"/>
        </w:rPr>
        <w:t xml:space="preserve">, and the Sectional Committee may consider other cases in accordance with Mahidol University Regulations on Associate and Bachelor's Degree Education (No. 4) B.E. 2558 (2015)." </w:t>
      </w:r>
    </w:p>
    <w:p w14:paraId="3AC0951D" w14:textId="77777777" w:rsidR="00C90A99" w:rsidRDefault="00C90A99" w:rsidP="00C90A99">
      <w:pPr>
        <w:spacing w:after="0" w:line="360" w:lineRule="exact"/>
        <w:jc w:val="thaiDistribute"/>
        <w:rPr>
          <w:rFonts w:ascii="TH Sarabun New" w:eastAsia="Times New Roman" w:hAnsi="TH Sarabun New" w:cs="TH Sarabun New"/>
          <w:spacing w:val="-4"/>
          <w:sz w:val="32"/>
          <w:szCs w:val="32"/>
        </w:rPr>
      </w:pPr>
    </w:p>
    <w:commentRangeEnd w:id="2"/>
    <w:p w14:paraId="09253A47" w14:textId="77777777" w:rsidR="00C90A99" w:rsidRPr="00C90A99" w:rsidRDefault="006B67E7" w:rsidP="00C90A99">
      <w:pPr>
        <w:spacing w:after="0" w:line="360" w:lineRule="exact"/>
        <w:jc w:val="thaiDistribute"/>
        <w:rPr>
          <w:rFonts w:ascii="TH Sarabun New" w:eastAsia="Times New Roman" w:hAnsi="TH Sarabun New" w:cs="TH Sarabun New"/>
          <w:spacing w:val="-4"/>
          <w:sz w:val="32"/>
          <w:szCs w:val="32"/>
        </w:rPr>
      </w:pPr>
      <w:r>
        <w:rPr>
          <w:rStyle w:val="CommentReference"/>
        </w:rPr>
        <w:commentReference w:id="2"/>
      </w:r>
      <w:bookmarkStart w:id="3" w:name="_GoBack"/>
    </w:p>
    <w:bookmarkEnd w:id="3"/>
    <w:p w14:paraId="743966DE" w14:textId="77777777" w:rsidR="00C90A99" w:rsidRPr="00C90A99" w:rsidRDefault="00C90A99" w:rsidP="00C90A99">
      <w:pPr>
        <w:spacing w:after="0" w:line="360" w:lineRule="exact"/>
        <w:rPr>
          <w:rFonts w:ascii="TH Sarabun New" w:eastAsia="Times New Roman" w:hAnsi="TH Sarabun New" w:cs="TH Sarabun New"/>
          <w:sz w:val="32"/>
          <w:szCs w:val="32"/>
        </w:rPr>
      </w:pPr>
    </w:p>
    <w:p w14:paraId="592C51E0" w14:textId="77777777" w:rsidR="00C90A99" w:rsidRDefault="00C90A99" w:rsidP="00C90A99">
      <w:pPr>
        <w:spacing w:after="0" w:line="360" w:lineRule="exact"/>
        <w:ind w:left="2880" w:firstLine="720"/>
        <w:rPr>
          <w:rFonts w:ascii="TH Sarabun New" w:eastAsia="Times New Roman" w:hAnsi="TH Sarabun New" w:cs="TH Sarabun New"/>
          <w:sz w:val="32"/>
          <w:szCs w:val="32"/>
        </w:rPr>
      </w:pPr>
      <w:r>
        <w:rPr>
          <w:rFonts w:ascii="TH Sarabun New" w:eastAsia="Times New Roman" w:hAnsi="TH Sarabun New" w:cs="TH Sarabun New" w:hint="cs"/>
          <w:sz w:val="32"/>
          <w:szCs w:val="32"/>
          <w:cs/>
        </w:rPr>
        <w:t xml:space="preserve">     </w:t>
      </w:r>
      <w:commentRangeStart w:id="4"/>
      <w:r w:rsidRPr="00C90A99">
        <w:rPr>
          <w:rFonts w:ascii="TH Sarabun New" w:eastAsia="Times New Roman" w:hAnsi="TH Sarabun New" w:cs="TH Sarabun New"/>
          <w:sz w:val="32"/>
          <w:szCs w:val="32"/>
        </w:rPr>
        <w:t xml:space="preserve">Announced on May 26, B.E. 2565 (2022) </w:t>
      </w:r>
    </w:p>
    <w:p w14:paraId="144DE8B4" w14:textId="77777777" w:rsidR="00C90A99" w:rsidRPr="00C90A99" w:rsidRDefault="00C90A99" w:rsidP="00C90A99">
      <w:pPr>
        <w:spacing w:after="0" w:line="360" w:lineRule="exact"/>
        <w:ind w:left="2880" w:firstLine="720"/>
        <w:rPr>
          <w:rFonts w:ascii="TH Sarabun New" w:eastAsia="Times New Roman" w:hAnsi="TH Sarabun New" w:cs="TH Sarabun New"/>
          <w:sz w:val="32"/>
          <w:szCs w:val="32"/>
        </w:rPr>
      </w:pPr>
    </w:p>
    <w:p w14:paraId="0BE4EB34" w14:textId="77777777" w:rsidR="00C90A99" w:rsidRDefault="00C90A99" w:rsidP="00C90A99">
      <w:pPr>
        <w:spacing w:after="0" w:line="360" w:lineRule="exact"/>
        <w:ind w:left="2880" w:firstLine="720"/>
        <w:rPr>
          <w:rFonts w:ascii="TH Sarabun New" w:eastAsia="Times New Roman" w:hAnsi="TH Sarabun New" w:cs="TH Sarabun New"/>
          <w:sz w:val="32"/>
          <w:szCs w:val="32"/>
        </w:rPr>
      </w:pPr>
    </w:p>
    <w:p w14:paraId="681FEB00" w14:textId="77777777" w:rsidR="00C90A99" w:rsidRPr="00C90A99" w:rsidRDefault="00C90A99" w:rsidP="00C90A99">
      <w:pPr>
        <w:spacing w:after="0" w:line="360" w:lineRule="exact"/>
        <w:ind w:left="2880" w:firstLine="720"/>
        <w:rPr>
          <w:rFonts w:ascii="TH Sarabun New" w:eastAsia="Times New Roman" w:hAnsi="TH Sarabun New" w:cs="TH Sarabun New"/>
          <w:sz w:val="32"/>
          <w:szCs w:val="32"/>
        </w:rPr>
      </w:pPr>
    </w:p>
    <w:p w14:paraId="2B875949" w14:textId="77777777" w:rsidR="00C90A99" w:rsidRPr="00C90A99" w:rsidRDefault="00C90A99" w:rsidP="00C90A99">
      <w:pPr>
        <w:spacing w:after="0" w:line="360" w:lineRule="exact"/>
        <w:ind w:left="2880" w:firstLine="720"/>
        <w:rPr>
          <w:rFonts w:ascii="TH Sarabun New" w:eastAsia="Times New Roman" w:hAnsi="TH Sarabun New" w:cs="TH Sarabun New"/>
          <w:sz w:val="32"/>
          <w:szCs w:val="32"/>
        </w:rPr>
      </w:pPr>
      <w:r>
        <w:rPr>
          <w:rFonts w:ascii="TH Sarabun New" w:eastAsia="Times New Roman" w:hAnsi="TH Sarabun New" w:cs="TH Sarabun New" w:hint="cs"/>
          <w:sz w:val="32"/>
          <w:szCs w:val="32"/>
          <w:cs/>
        </w:rPr>
        <w:t xml:space="preserve">      </w:t>
      </w:r>
      <w:r w:rsidRPr="00C90A99">
        <w:rPr>
          <w:rFonts w:ascii="TH Sarabun New" w:eastAsia="Times New Roman" w:hAnsi="TH Sarabun New" w:cs="TH Sarabun New"/>
          <w:sz w:val="32"/>
          <w:szCs w:val="32"/>
        </w:rPr>
        <w:t xml:space="preserve">(Associate Professor </w:t>
      </w:r>
      <w:proofErr w:type="spellStart"/>
      <w:r w:rsidRPr="00C90A99">
        <w:rPr>
          <w:rFonts w:ascii="TH Sarabun New" w:eastAsia="Times New Roman" w:hAnsi="TH Sarabun New" w:cs="TH Sarabun New"/>
          <w:sz w:val="32"/>
          <w:szCs w:val="32"/>
        </w:rPr>
        <w:t>Surakit</w:t>
      </w:r>
      <w:proofErr w:type="spellEnd"/>
      <w:r w:rsidRPr="00C90A99">
        <w:rPr>
          <w:rFonts w:ascii="TH Sarabun New" w:eastAsia="Times New Roman" w:hAnsi="TH Sarabun New" w:cs="TH Sarabun New"/>
          <w:sz w:val="32"/>
          <w:szCs w:val="32"/>
        </w:rPr>
        <w:t xml:space="preserve"> </w:t>
      </w:r>
      <w:proofErr w:type="spellStart"/>
      <w:r w:rsidRPr="00C90A99">
        <w:rPr>
          <w:rFonts w:ascii="TH Sarabun New" w:eastAsia="Times New Roman" w:hAnsi="TH Sarabun New" w:cs="TH Sarabun New"/>
          <w:sz w:val="32"/>
          <w:szCs w:val="32"/>
        </w:rPr>
        <w:t>Nathisuwan</w:t>
      </w:r>
      <w:proofErr w:type="spellEnd"/>
      <w:r w:rsidRPr="00C90A99">
        <w:rPr>
          <w:rFonts w:ascii="TH Sarabun New" w:eastAsia="Times New Roman" w:hAnsi="TH Sarabun New" w:cs="TH Sarabun New"/>
          <w:sz w:val="32"/>
          <w:szCs w:val="32"/>
        </w:rPr>
        <w:t xml:space="preserve">) </w:t>
      </w:r>
    </w:p>
    <w:p w14:paraId="027909C9" w14:textId="77777777" w:rsidR="00D00F5A" w:rsidRPr="00C90A99" w:rsidRDefault="00C90A99" w:rsidP="00C90A99">
      <w:pPr>
        <w:spacing w:after="0" w:line="360" w:lineRule="exact"/>
        <w:ind w:left="2160" w:firstLine="720"/>
        <w:rPr>
          <w:rFonts w:ascii="TH Sarabun New" w:eastAsia="Times New Roman" w:hAnsi="TH Sarabun New" w:cs="TH Sarabun New"/>
          <w:sz w:val="32"/>
          <w:szCs w:val="32"/>
        </w:rPr>
      </w:pPr>
      <w:r w:rsidRPr="00C90A99">
        <w:rPr>
          <w:rFonts w:ascii="TH Sarabun New" w:eastAsia="Times New Roman" w:hAnsi="TH Sarabun New" w:cs="TH Sarabun New"/>
          <w:sz w:val="32"/>
          <w:szCs w:val="32"/>
          <w:cs/>
        </w:rPr>
        <w:t xml:space="preserve">         </w:t>
      </w:r>
      <w:r w:rsidRPr="00C90A99">
        <w:rPr>
          <w:rFonts w:ascii="TH Sarabun New" w:eastAsia="Times New Roman" w:hAnsi="TH Sarabun New" w:cs="TH Sarabun New"/>
          <w:sz w:val="32"/>
          <w:szCs w:val="32"/>
        </w:rPr>
        <w:t xml:space="preserve">Dean of the Faculty of Pharmacy, Mahidol University </w:t>
      </w:r>
      <w:commentRangeEnd w:id="4"/>
      <w:r w:rsidR="006B67E7">
        <w:rPr>
          <w:rStyle w:val="CommentReference"/>
        </w:rPr>
        <w:commentReference w:id="4"/>
      </w:r>
    </w:p>
    <w:sectPr w:rsidR="00D00F5A" w:rsidRPr="00C90A99" w:rsidSect="004A451A">
      <w:footerReference w:type="first" r:id="rId10"/>
      <w:pgSz w:w="11907" w:h="16840" w:code="9"/>
      <w:pgMar w:top="284" w:right="1417" w:bottom="1134" w:left="1701" w:header="709"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Parnphat" w:date="2025-07-09T10:46:00Z" w:initials="P">
    <w:p w14:paraId="611E0454" w14:textId="77777777" w:rsidR="006B67E7" w:rsidRDefault="006B67E7" w:rsidP="006B67E7">
      <w:pPr>
        <w:pStyle w:val="NormalWeb"/>
      </w:pPr>
      <w:r>
        <w:rPr>
          <w:rStyle w:val="CommentReference"/>
        </w:rPr>
        <w:annotationRef/>
      </w:r>
      <w:r>
        <w:rPr>
          <w:rStyle w:val="citation-176"/>
          <w:rFonts w:cs="Angsana New"/>
          <w:b/>
          <w:bCs/>
          <w:cs/>
        </w:rPr>
        <w:t>ประกาศคณะเภสัชศาสตร์ มหาวิทยาลัยมหิดล</w:t>
      </w:r>
      <w:r>
        <w:rPr>
          <w:rStyle w:val="citation-176"/>
        </w:rPr>
        <w:t xml:space="preserve"> </w:t>
      </w:r>
    </w:p>
    <w:p w14:paraId="5798EE65" w14:textId="77777777" w:rsidR="006B67E7" w:rsidRDefault="006B67E7" w:rsidP="006B67E7">
      <w:pPr>
        <w:pStyle w:val="NormalWeb"/>
      </w:pPr>
      <w:r>
        <w:rPr>
          <w:rFonts w:cs="Angsana New"/>
          <w:cs/>
        </w:rPr>
        <w:t>เรื่อง ข้อปฏิบัติในการสอบของนักศึกษาระดับปริญญาตรี พ.ศ.</w:t>
      </w:r>
      <w:r>
        <w:t xml:space="preserve"> </w:t>
      </w:r>
      <w:r>
        <w:rPr>
          <w:rStyle w:val="citation-175"/>
          <w:rFonts w:cs="Angsana New"/>
          <w:cs/>
        </w:rPr>
        <w:t>๒๕๖๕</w:t>
      </w:r>
    </w:p>
    <w:p w14:paraId="20FE7767" w14:textId="77777777" w:rsidR="006B67E7" w:rsidRDefault="006B67E7">
      <w:pPr>
        <w:pStyle w:val="CommentText"/>
      </w:pPr>
    </w:p>
  </w:comment>
  <w:comment w:id="1" w:author="Parnphat" w:date="2025-07-09T10:46:00Z" w:initials="P">
    <w:p w14:paraId="5D3774AC" w14:textId="77777777" w:rsidR="006B67E7" w:rsidRDefault="006B67E7" w:rsidP="006B67E7">
      <w:pPr>
        <w:pStyle w:val="NormalWeb"/>
      </w:pPr>
      <w:r>
        <w:rPr>
          <w:rStyle w:val="CommentReference"/>
        </w:rPr>
        <w:annotationRef/>
      </w:r>
    </w:p>
    <w:p w14:paraId="3383C48D" w14:textId="77777777" w:rsidR="006B67E7" w:rsidRDefault="006B67E7" w:rsidP="006B67E7">
      <w:pPr>
        <w:pStyle w:val="NormalWeb"/>
      </w:pPr>
    </w:p>
    <w:p w14:paraId="6118156F" w14:textId="77777777" w:rsidR="006B67E7" w:rsidRDefault="006B67E7" w:rsidP="006B67E7">
      <w:pPr>
        <w:pStyle w:val="NormalWeb"/>
      </w:pPr>
      <w:r>
        <w:rPr>
          <w:rStyle w:val="citation-174"/>
          <w:rFonts w:cs="Angsana New"/>
          <w:cs/>
        </w:rPr>
        <w:t>โดยที่เห็นสมควรแก้ไขปรับปรุงประกาศคณะเภสัชศาสตร์ มหาวิทยาลัยมหิดล เรื่อง ข้อปฏิบัติในการสอบของนักศึกษาระดับปริญญาตรี ให้มีความเหมาะสม และสอดคล้องกับข้อบังคับของมหาวิทยาลัยมหิดล ว่าด้วยการศึกษาระดับอนุปริญญาและปริญญาตรี และข้อบังคับมหาวิทยาลัยมหิดลว่าด้วยวินัยนักศึกษา และเพื่อให้การสอบภายในคณะเภสัชศาสตร์ มหาวิทยาลัยมหิดล ดำเนินไปด้วยความเรียบร้อย</w:t>
      </w:r>
      <w:r>
        <w:rPr>
          <w:rStyle w:val="citation-174"/>
        </w:rPr>
        <w:t xml:space="preserve"> </w:t>
      </w:r>
      <w:r>
        <w:rPr>
          <w:rFonts w:cs="Angsana New"/>
          <w:cs/>
        </w:rPr>
        <w:t>ที่ประชุมคณะกรรมการประจำส่วนงาน ในคราวประชุมครั้งที่ ๕/๒๕๖๕ วันที่ ๒๕ พฤษภาคม พ.ศ.</w:t>
      </w:r>
      <w:r>
        <w:t xml:space="preserve"> </w:t>
      </w:r>
      <w:r>
        <w:rPr>
          <w:rStyle w:val="citation-173"/>
          <w:rFonts w:cs="Angsana New"/>
          <w:cs/>
        </w:rPr>
        <w:t>๒๕๖๕ ได้ออกประกาศเกี่ยวกับการศึกษาสำหรับหลักสูตรเภสัช</w:t>
      </w:r>
      <w:proofErr w:type="spellStart"/>
      <w:r>
        <w:rPr>
          <w:rStyle w:val="citation-173"/>
          <w:rFonts w:cs="Angsana New"/>
          <w:cs/>
        </w:rPr>
        <w:t>ศา</w:t>
      </w:r>
      <w:proofErr w:type="spellEnd"/>
      <w:r>
        <w:rPr>
          <w:rStyle w:val="citation-173"/>
          <w:rFonts w:cs="Angsana New"/>
          <w:cs/>
        </w:rPr>
        <w:t>สตรบัณฑิต ไว้ดังต่อไปนี้</w:t>
      </w:r>
      <w:r>
        <w:rPr>
          <w:rStyle w:val="citation-173"/>
        </w:rPr>
        <w:t xml:space="preserve"> </w:t>
      </w:r>
    </w:p>
  </w:comment>
  <w:comment w:id="2" w:author="Parnphat" w:date="2025-07-09T10:46:00Z" w:initials="P">
    <w:p w14:paraId="73FB36B6" w14:textId="77777777" w:rsidR="006B67E7" w:rsidRPr="006B67E7" w:rsidRDefault="006B67E7" w:rsidP="006B67E7">
      <w:pPr>
        <w:pStyle w:val="NormalWeb"/>
      </w:pPr>
      <w:r>
        <w:rPr>
          <w:rStyle w:val="CommentReference"/>
        </w:rPr>
        <w:annotationRef/>
      </w:r>
      <w:r w:rsidRPr="006B67E7">
        <w:t xml:space="preserve"> </w:t>
      </w:r>
    </w:p>
    <w:p w14:paraId="076ED9D5" w14:textId="77777777" w:rsidR="006B67E7" w:rsidRPr="006B67E7" w:rsidRDefault="006B67E7" w:rsidP="006B67E7">
      <w:pPr>
        <w:spacing w:before="100" w:beforeAutospacing="1" w:after="100" w:afterAutospacing="1" w:line="240" w:lineRule="auto"/>
        <w:rPr>
          <w:rFonts w:ascii="Times New Roman" w:eastAsia="Times New Roman" w:hAnsi="Times New Roman" w:cs="Times New Roman"/>
          <w:sz w:val="24"/>
          <w:szCs w:val="24"/>
        </w:rPr>
      </w:pPr>
      <w:r w:rsidRPr="006B67E7">
        <w:rPr>
          <w:rFonts w:ascii="Times New Roman" w:eastAsia="Times New Roman" w:hAnsi="Times New Roman" w:cs="Angsana New"/>
          <w:b/>
          <w:bCs/>
          <w:sz w:val="24"/>
          <w:szCs w:val="24"/>
          <w:cs/>
        </w:rPr>
        <w:t>ข้อ ๑</w:t>
      </w:r>
      <w:r w:rsidRPr="006B67E7">
        <w:rPr>
          <w:rFonts w:ascii="Times New Roman" w:eastAsia="Times New Roman" w:hAnsi="Times New Roman" w:cs="Times New Roman"/>
          <w:sz w:val="24"/>
          <w:szCs w:val="24"/>
        </w:rPr>
        <w:t xml:space="preserve"> </w:t>
      </w:r>
      <w:r w:rsidRPr="006B67E7">
        <w:rPr>
          <w:rFonts w:ascii="Times New Roman" w:eastAsia="Times New Roman" w:hAnsi="Times New Roman" w:cs="Angsana New"/>
          <w:sz w:val="24"/>
          <w:szCs w:val="24"/>
          <w:cs/>
        </w:rPr>
        <w:t>ประกาศฉบับนี้เรียกว่า “ประกาศคณะเภสัชศาสตร์ มหาวิทยาลัยมหิดล เรื่อง ข้อปฏิบัติในการสอบของนักศึกษาระดับปริญญาตรี พ.ศ. ๒๕๖๕"</w:t>
      </w:r>
      <w:r w:rsidRPr="006B67E7">
        <w:rPr>
          <w:rFonts w:ascii="Times New Roman" w:eastAsia="Times New Roman" w:hAnsi="Times New Roman" w:cs="Times New Roman"/>
          <w:sz w:val="24"/>
          <w:szCs w:val="24"/>
        </w:rPr>
        <w:t xml:space="preserve"> </w:t>
      </w:r>
    </w:p>
    <w:p w14:paraId="42A781A4" w14:textId="77777777" w:rsidR="006B67E7" w:rsidRDefault="006B67E7" w:rsidP="006B67E7">
      <w:pPr>
        <w:spacing w:before="100" w:beforeAutospacing="1" w:after="100" w:afterAutospacing="1" w:line="240" w:lineRule="auto"/>
        <w:rPr>
          <w:rFonts w:ascii="Times New Roman" w:eastAsia="Times New Roman" w:hAnsi="Times New Roman" w:cs="Angsana New"/>
          <w:b/>
          <w:bCs/>
          <w:sz w:val="24"/>
          <w:szCs w:val="24"/>
        </w:rPr>
      </w:pPr>
    </w:p>
    <w:p w14:paraId="2F255270" w14:textId="77777777" w:rsidR="006B67E7" w:rsidRPr="006B67E7" w:rsidRDefault="006B67E7" w:rsidP="006B67E7">
      <w:pPr>
        <w:spacing w:before="100" w:beforeAutospacing="1" w:after="100" w:afterAutospacing="1" w:line="240" w:lineRule="auto"/>
        <w:rPr>
          <w:rFonts w:ascii="Times New Roman" w:eastAsia="Times New Roman" w:hAnsi="Times New Roman" w:cs="Times New Roman"/>
          <w:sz w:val="24"/>
          <w:szCs w:val="24"/>
        </w:rPr>
      </w:pPr>
      <w:r w:rsidRPr="006B67E7">
        <w:rPr>
          <w:rFonts w:ascii="Times New Roman" w:eastAsia="Times New Roman" w:hAnsi="Times New Roman" w:cs="Angsana New"/>
          <w:b/>
          <w:bCs/>
          <w:sz w:val="24"/>
          <w:szCs w:val="24"/>
          <w:cs/>
        </w:rPr>
        <w:t>ข้อ ๒</w:t>
      </w:r>
      <w:r w:rsidRPr="006B67E7">
        <w:rPr>
          <w:rFonts w:ascii="Times New Roman" w:eastAsia="Times New Roman" w:hAnsi="Times New Roman" w:cs="Times New Roman"/>
          <w:sz w:val="24"/>
          <w:szCs w:val="24"/>
        </w:rPr>
        <w:t xml:space="preserve"> </w:t>
      </w:r>
      <w:r w:rsidRPr="006B67E7">
        <w:rPr>
          <w:rFonts w:ascii="Times New Roman" w:eastAsia="Times New Roman" w:hAnsi="Times New Roman" w:cs="Angsana New"/>
          <w:sz w:val="24"/>
          <w:szCs w:val="24"/>
          <w:cs/>
        </w:rPr>
        <w:t>ประกาศนี้ให้ใช้บังคับตั้งแต่ปีการศึกษา ๒๕๖๔ เป็นต้นไป</w:t>
      </w:r>
      <w:r w:rsidRPr="006B67E7">
        <w:rPr>
          <w:rFonts w:ascii="Times New Roman" w:eastAsia="Times New Roman" w:hAnsi="Times New Roman" w:cs="Times New Roman"/>
          <w:sz w:val="24"/>
          <w:szCs w:val="24"/>
        </w:rPr>
        <w:t xml:space="preserve"> </w:t>
      </w:r>
    </w:p>
    <w:p w14:paraId="45D84EB4" w14:textId="77777777" w:rsidR="006B67E7" w:rsidRDefault="006B67E7" w:rsidP="006B67E7">
      <w:pPr>
        <w:spacing w:before="100" w:beforeAutospacing="1" w:after="100" w:afterAutospacing="1" w:line="240" w:lineRule="auto"/>
        <w:rPr>
          <w:rFonts w:ascii="Times New Roman" w:eastAsia="Times New Roman" w:hAnsi="Times New Roman" w:cs="Angsana New"/>
          <w:b/>
          <w:bCs/>
          <w:sz w:val="24"/>
          <w:szCs w:val="24"/>
        </w:rPr>
      </w:pPr>
    </w:p>
    <w:p w14:paraId="16503C30" w14:textId="77777777" w:rsidR="006B67E7" w:rsidRPr="006B67E7" w:rsidRDefault="006B67E7" w:rsidP="006B67E7">
      <w:pPr>
        <w:spacing w:before="100" w:beforeAutospacing="1" w:after="100" w:afterAutospacing="1" w:line="240" w:lineRule="auto"/>
        <w:rPr>
          <w:rFonts w:ascii="Times New Roman" w:eastAsia="Times New Roman" w:hAnsi="Times New Roman" w:cs="Times New Roman"/>
          <w:sz w:val="24"/>
          <w:szCs w:val="24"/>
        </w:rPr>
      </w:pPr>
      <w:r w:rsidRPr="006B67E7">
        <w:rPr>
          <w:rFonts w:ascii="Times New Roman" w:eastAsia="Times New Roman" w:hAnsi="Times New Roman" w:cs="Angsana New"/>
          <w:b/>
          <w:bCs/>
          <w:sz w:val="24"/>
          <w:szCs w:val="24"/>
          <w:cs/>
        </w:rPr>
        <w:t>ข้อ ๓</w:t>
      </w:r>
      <w:r w:rsidRPr="006B67E7">
        <w:rPr>
          <w:rFonts w:ascii="Times New Roman" w:eastAsia="Times New Roman" w:hAnsi="Times New Roman" w:cs="Times New Roman"/>
          <w:sz w:val="24"/>
          <w:szCs w:val="24"/>
        </w:rPr>
        <w:t xml:space="preserve"> </w:t>
      </w:r>
      <w:r w:rsidRPr="006B67E7">
        <w:rPr>
          <w:rFonts w:ascii="Times New Roman" w:eastAsia="Times New Roman" w:hAnsi="Times New Roman" w:cs="Angsana New"/>
          <w:sz w:val="24"/>
          <w:szCs w:val="24"/>
          <w:cs/>
        </w:rPr>
        <w:t>ให้ยกเลิกความในข้อ ๔ ของประกาศคณะเภสัชศาสตร์ มหาวิทยาลัยมหิดล เรื่อง ข้อปฏิบัติในการสอบของนักศึกษาระดับปริญญาตรี พ.ศ.</w:t>
      </w:r>
      <w:r w:rsidRPr="006B67E7">
        <w:rPr>
          <w:rFonts w:ascii="Times New Roman" w:eastAsia="Times New Roman" w:hAnsi="Times New Roman" w:cs="Times New Roman"/>
          <w:sz w:val="24"/>
          <w:szCs w:val="24"/>
        </w:rPr>
        <w:t xml:space="preserve"> </w:t>
      </w:r>
      <w:r w:rsidRPr="006B67E7">
        <w:rPr>
          <w:rFonts w:ascii="Times New Roman" w:eastAsia="Times New Roman" w:hAnsi="Times New Roman" w:cs="Angsana New"/>
          <w:sz w:val="24"/>
          <w:szCs w:val="24"/>
          <w:cs/>
        </w:rPr>
        <w:t>๒๕๕๘ (ฉบับปรับปรุง) และให้ใช้ความต่อไปนี้แทน</w:t>
      </w:r>
      <w:r w:rsidRPr="006B67E7">
        <w:rPr>
          <w:rFonts w:ascii="Times New Roman" w:eastAsia="Times New Roman" w:hAnsi="Times New Roman" w:cs="Times New Roman"/>
          <w:sz w:val="24"/>
          <w:szCs w:val="24"/>
        </w:rPr>
        <w:t xml:space="preserve"> </w:t>
      </w:r>
    </w:p>
    <w:p w14:paraId="1F21CD63" w14:textId="77777777" w:rsidR="006B67E7" w:rsidRDefault="006B67E7" w:rsidP="006B67E7">
      <w:pPr>
        <w:spacing w:before="100" w:beforeAutospacing="1" w:after="100" w:afterAutospacing="1" w:line="240" w:lineRule="auto"/>
        <w:rPr>
          <w:rFonts w:ascii="Times New Roman" w:eastAsia="Times New Roman" w:hAnsi="Times New Roman"/>
          <w:sz w:val="24"/>
          <w:szCs w:val="24"/>
        </w:rPr>
      </w:pPr>
    </w:p>
    <w:p w14:paraId="6ED12189" w14:textId="77777777" w:rsidR="006B67E7" w:rsidRPr="006B67E7" w:rsidRDefault="006B67E7" w:rsidP="006B67E7">
      <w:pPr>
        <w:spacing w:before="100" w:beforeAutospacing="1" w:after="100" w:afterAutospacing="1" w:line="240" w:lineRule="auto"/>
        <w:rPr>
          <w:rFonts w:ascii="Times New Roman" w:eastAsia="Times New Roman" w:hAnsi="Times New Roman" w:cs="Times New Roman"/>
          <w:sz w:val="24"/>
          <w:szCs w:val="24"/>
        </w:rPr>
      </w:pPr>
      <w:r w:rsidRPr="006B67E7">
        <w:rPr>
          <w:rFonts w:ascii="Times New Roman" w:eastAsia="Times New Roman" w:hAnsi="Times New Roman" w:cs="Times New Roman"/>
          <w:sz w:val="24"/>
          <w:szCs w:val="24"/>
        </w:rPr>
        <w:t>"</w:t>
      </w:r>
      <w:r w:rsidRPr="006B67E7">
        <w:rPr>
          <w:rFonts w:ascii="Times New Roman" w:eastAsia="Times New Roman" w:hAnsi="Times New Roman" w:cs="Angsana New"/>
          <w:b/>
          <w:bCs/>
          <w:sz w:val="24"/>
          <w:szCs w:val="24"/>
          <w:cs/>
        </w:rPr>
        <w:t>ข้อ ๔</w:t>
      </w:r>
      <w:r w:rsidRPr="006B67E7">
        <w:rPr>
          <w:rFonts w:ascii="Times New Roman" w:eastAsia="Times New Roman" w:hAnsi="Times New Roman" w:cs="Times New Roman"/>
          <w:sz w:val="24"/>
          <w:szCs w:val="24"/>
        </w:rPr>
        <w:t xml:space="preserve"> </w:t>
      </w:r>
      <w:r w:rsidRPr="006B67E7">
        <w:rPr>
          <w:rFonts w:ascii="Times New Roman" w:eastAsia="Times New Roman" w:hAnsi="Times New Roman" w:cs="Angsana New"/>
          <w:sz w:val="24"/>
          <w:szCs w:val="24"/>
          <w:cs/>
        </w:rPr>
        <w:t xml:space="preserve">หากพบว่าทุจริต จะได้ </w:t>
      </w:r>
      <w:r w:rsidRPr="006B67E7">
        <w:rPr>
          <w:rFonts w:ascii="Times New Roman" w:eastAsia="Times New Roman" w:hAnsi="Times New Roman" w:cs="Times New Roman"/>
          <w:sz w:val="24"/>
          <w:szCs w:val="24"/>
        </w:rPr>
        <w:t xml:space="preserve">F </w:t>
      </w:r>
      <w:r w:rsidRPr="006B67E7">
        <w:rPr>
          <w:rFonts w:ascii="Times New Roman" w:eastAsia="Times New Roman" w:hAnsi="Times New Roman" w:cs="Angsana New"/>
          <w:sz w:val="24"/>
          <w:szCs w:val="24"/>
          <w:cs/>
        </w:rPr>
        <w:t>ในรายวิชา</w:t>
      </w:r>
      <w:proofErr w:type="spellStart"/>
      <w:r w:rsidRPr="006B67E7">
        <w:rPr>
          <w:rFonts w:ascii="Times New Roman" w:eastAsia="Times New Roman" w:hAnsi="Times New Roman" w:cs="Angsana New"/>
          <w:sz w:val="24"/>
          <w:szCs w:val="24"/>
          <w:cs/>
        </w:rPr>
        <w:t>นั้นๆ</w:t>
      </w:r>
      <w:proofErr w:type="spellEnd"/>
      <w:r w:rsidRPr="006B67E7">
        <w:rPr>
          <w:rFonts w:ascii="Times New Roman" w:eastAsia="Times New Roman" w:hAnsi="Times New Roman" w:cs="Angsana New"/>
          <w:sz w:val="24"/>
          <w:szCs w:val="24"/>
          <w:cs/>
        </w:rPr>
        <w:t xml:space="preserve"> และคณะกรรมการประจำส่วนงานอาจพิจารณาเป็นกรณีอื่นตามข้อบังคับมหาวิทยาลัยมหิดล ว่าด้วยการศึกษาระดับอนุปริญญาและปริญญาตรี (ฉบับที่ ๔) พ.ศ. ๒๕๕๘”</w:t>
      </w:r>
      <w:r w:rsidRPr="006B67E7">
        <w:rPr>
          <w:rFonts w:ascii="Times New Roman" w:eastAsia="Times New Roman" w:hAnsi="Times New Roman" w:cs="Times New Roman"/>
          <w:sz w:val="24"/>
          <w:szCs w:val="24"/>
        </w:rPr>
        <w:t xml:space="preserve"> </w:t>
      </w:r>
    </w:p>
    <w:p w14:paraId="6800650D" w14:textId="77777777" w:rsidR="006B67E7" w:rsidRDefault="006B67E7">
      <w:pPr>
        <w:pStyle w:val="CommentText"/>
      </w:pPr>
    </w:p>
  </w:comment>
  <w:comment w:id="4" w:author="Parnphat" w:date="2025-07-09T10:47:00Z" w:initials="P">
    <w:p w14:paraId="72318D4B" w14:textId="77777777" w:rsidR="006B67E7" w:rsidRPr="006B67E7" w:rsidRDefault="006B67E7" w:rsidP="006B67E7">
      <w:pPr>
        <w:spacing w:before="100" w:beforeAutospacing="1" w:after="100" w:afterAutospacing="1" w:line="240" w:lineRule="auto"/>
        <w:rPr>
          <w:rFonts w:ascii="Times New Roman" w:eastAsia="Times New Roman" w:hAnsi="Times New Roman" w:cs="Times New Roman"/>
          <w:sz w:val="24"/>
          <w:szCs w:val="24"/>
        </w:rPr>
      </w:pPr>
      <w:r>
        <w:rPr>
          <w:rStyle w:val="CommentReference"/>
        </w:rPr>
        <w:annotationRef/>
      </w:r>
      <w:r w:rsidRPr="006B67E7">
        <w:rPr>
          <w:rFonts w:ascii="Times New Roman" w:eastAsia="Times New Roman" w:hAnsi="Times New Roman" w:cs="Angsana New"/>
          <w:sz w:val="24"/>
          <w:szCs w:val="24"/>
          <w:cs/>
        </w:rPr>
        <w:t>ประกาศ ณ วันที่ ๒๖ พฤษภาคม พ.ศ.</w:t>
      </w:r>
      <w:r w:rsidRPr="006B67E7">
        <w:rPr>
          <w:rFonts w:ascii="Times New Roman" w:eastAsia="Times New Roman" w:hAnsi="Times New Roman" w:cs="Times New Roman"/>
          <w:sz w:val="24"/>
          <w:szCs w:val="24"/>
        </w:rPr>
        <w:t xml:space="preserve"> </w:t>
      </w:r>
      <w:r w:rsidRPr="006B67E7">
        <w:rPr>
          <w:rFonts w:ascii="Times New Roman" w:eastAsia="Times New Roman" w:hAnsi="Times New Roman" w:cs="Angsana New"/>
          <w:sz w:val="24"/>
          <w:szCs w:val="24"/>
          <w:cs/>
        </w:rPr>
        <w:t>๒๕๖๕</w:t>
      </w:r>
      <w:r w:rsidRPr="006B67E7">
        <w:rPr>
          <w:rFonts w:ascii="Times New Roman" w:eastAsia="Times New Roman" w:hAnsi="Times New Roman" w:cs="Times New Roman"/>
          <w:sz w:val="24"/>
          <w:szCs w:val="24"/>
        </w:rPr>
        <w:t xml:space="preserve"> </w:t>
      </w:r>
    </w:p>
    <w:p w14:paraId="720673D3" w14:textId="77777777" w:rsidR="006B67E7" w:rsidRPr="006B67E7" w:rsidRDefault="006B67E7" w:rsidP="006B67E7">
      <w:pPr>
        <w:spacing w:before="100" w:beforeAutospacing="1" w:after="100" w:afterAutospacing="1" w:line="240" w:lineRule="auto"/>
        <w:rPr>
          <w:rFonts w:ascii="Times New Roman" w:eastAsia="Times New Roman" w:hAnsi="Times New Roman" w:cs="Times New Roman"/>
          <w:sz w:val="24"/>
          <w:szCs w:val="24"/>
        </w:rPr>
      </w:pPr>
      <w:r w:rsidRPr="006B67E7">
        <w:rPr>
          <w:rFonts w:ascii="Times New Roman" w:eastAsia="Times New Roman" w:hAnsi="Times New Roman" w:cs="Times New Roman"/>
          <w:sz w:val="24"/>
          <w:szCs w:val="24"/>
        </w:rPr>
        <w:t>(</w:t>
      </w:r>
      <w:r w:rsidRPr="006B67E7">
        <w:rPr>
          <w:rFonts w:ascii="Times New Roman" w:eastAsia="Times New Roman" w:hAnsi="Times New Roman" w:cs="Angsana New"/>
          <w:sz w:val="24"/>
          <w:szCs w:val="24"/>
          <w:cs/>
        </w:rPr>
        <w:t>รองศาสตราจารย์ ภก.</w:t>
      </w:r>
      <w:proofErr w:type="spellStart"/>
      <w:r w:rsidRPr="006B67E7">
        <w:rPr>
          <w:rFonts w:ascii="Times New Roman" w:eastAsia="Times New Roman" w:hAnsi="Times New Roman" w:cs="Angsana New"/>
          <w:sz w:val="24"/>
          <w:szCs w:val="24"/>
          <w:cs/>
        </w:rPr>
        <w:t>สุร</w:t>
      </w:r>
      <w:proofErr w:type="spellEnd"/>
      <w:r w:rsidRPr="006B67E7">
        <w:rPr>
          <w:rFonts w:ascii="Times New Roman" w:eastAsia="Times New Roman" w:hAnsi="Times New Roman" w:cs="Angsana New"/>
          <w:sz w:val="24"/>
          <w:szCs w:val="24"/>
          <w:cs/>
        </w:rPr>
        <w:t>กิจ นา</w:t>
      </w:r>
      <w:proofErr w:type="spellStart"/>
      <w:r>
        <w:rPr>
          <w:rFonts w:ascii="Times New Roman" w:eastAsia="Times New Roman" w:hAnsi="Times New Roman" w:cs="Angsana New" w:hint="cs"/>
          <w:sz w:val="24"/>
          <w:szCs w:val="24"/>
          <w:cs/>
        </w:rPr>
        <w:t>ฑี</w:t>
      </w:r>
      <w:proofErr w:type="spellEnd"/>
      <w:r w:rsidRPr="006B67E7">
        <w:rPr>
          <w:rFonts w:ascii="Times New Roman" w:eastAsia="Times New Roman" w:hAnsi="Times New Roman" w:cs="Angsana New"/>
          <w:sz w:val="24"/>
          <w:szCs w:val="24"/>
          <w:cs/>
        </w:rPr>
        <w:t>สุวรรณ)</w:t>
      </w:r>
      <w:r w:rsidRPr="006B67E7">
        <w:rPr>
          <w:rFonts w:ascii="Times New Roman" w:eastAsia="Times New Roman" w:hAnsi="Times New Roman" w:cs="Times New Roman"/>
          <w:sz w:val="24"/>
          <w:szCs w:val="24"/>
        </w:rPr>
        <w:t xml:space="preserve"> </w:t>
      </w:r>
    </w:p>
    <w:p w14:paraId="7C964FF9" w14:textId="77777777" w:rsidR="006B67E7" w:rsidRPr="006B67E7" w:rsidRDefault="006B67E7" w:rsidP="006B67E7">
      <w:pPr>
        <w:spacing w:before="100" w:beforeAutospacing="1" w:after="100" w:afterAutospacing="1" w:line="240" w:lineRule="auto"/>
        <w:rPr>
          <w:rFonts w:ascii="Times New Roman" w:eastAsia="Times New Roman" w:hAnsi="Times New Roman" w:cs="Times New Roman"/>
          <w:sz w:val="24"/>
          <w:szCs w:val="24"/>
        </w:rPr>
      </w:pPr>
      <w:r w:rsidRPr="006B67E7">
        <w:rPr>
          <w:rFonts w:ascii="Times New Roman" w:eastAsia="Times New Roman" w:hAnsi="Times New Roman" w:cs="Angsana New"/>
          <w:sz w:val="24"/>
          <w:szCs w:val="24"/>
          <w:cs/>
        </w:rPr>
        <w:t>คณบดีคณะเภสัชศาสตร์ มหาวิทยาลัยมหิดล</w:t>
      </w:r>
    </w:p>
    <w:p w14:paraId="2D86FA12" w14:textId="77777777" w:rsidR="006B67E7" w:rsidRDefault="006B67E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FE7767" w15:done="0"/>
  <w15:commentEx w15:paraId="6118156F" w15:done="0"/>
  <w15:commentEx w15:paraId="6800650D" w15:done="0"/>
  <w15:commentEx w15:paraId="2D86FA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FE7767" w16cid:durableId="2C18C6EF"/>
  <w16cid:commentId w16cid:paraId="6118156F" w16cid:durableId="2C18C6FB"/>
  <w16cid:commentId w16cid:paraId="6800650D" w16cid:durableId="2C18C70D"/>
  <w16cid:commentId w16cid:paraId="2D86FA12" w16cid:durableId="2C18C7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C3F7A" w14:textId="77777777" w:rsidR="000659AE" w:rsidRDefault="000659AE" w:rsidP="004A451A">
      <w:pPr>
        <w:spacing w:after="0" w:line="240" w:lineRule="auto"/>
      </w:pPr>
      <w:r>
        <w:separator/>
      </w:r>
    </w:p>
  </w:endnote>
  <w:endnote w:type="continuationSeparator" w:id="0">
    <w:p w14:paraId="02838254" w14:textId="77777777" w:rsidR="000659AE" w:rsidRDefault="000659AE" w:rsidP="004A4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 New">
    <w:altName w:val="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2DCAF" w14:textId="77777777" w:rsidR="004A451A" w:rsidRPr="00767430" w:rsidRDefault="004A451A" w:rsidP="004A451A">
    <w:pPr>
      <w:spacing w:before="100" w:beforeAutospacing="1" w:after="100" w:afterAutospacing="1" w:line="240" w:lineRule="auto"/>
      <w:jc w:val="center"/>
    </w:pPr>
    <w:r>
      <w:t>(Translated from Thai Version)</w:t>
    </w:r>
  </w:p>
  <w:p w14:paraId="60CF7D9D" w14:textId="77777777" w:rsidR="004A451A" w:rsidRDefault="004A4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2AB77" w14:textId="77777777" w:rsidR="000659AE" w:rsidRDefault="000659AE" w:rsidP="004A451A">
      <w:pPr>
        <w:spacing w:after="0" w:line="240" w:lineRule="auto"/>
      </w:pPr>
      <w:r>
        <w:separator/>
      </w:r>
    </w:p>
  </w:footnote>
  <w:footnote w:type="continuationSeparator" w:id="0">
    <w:p w14:paraId="4B4438EF" w14:textId="77777777" w:rsidR="000659AE" w:rsidRDefault="000659AE" w:rsidP="004A451A">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nphat">
    <w15:presenceInfo w15:providerId="None" w15:userId="Parnph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A99"/>
    <w:rsid w:val="000659AE"/>
    <w:rsid w:val="004A451A"/>
    <w:rsid w:val="006B67E7"/>
    <w:rsid w:val="00C90A99"/>
    <w:rsid w:val="00D00F5A"/>
    <w:rsid w:val="00E6789D"/>
    <w:rsid w:val="00EE4FC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5CB24"/>
  <w15:chartTrackingRefBased/>
  <w15:docId w15:val="{AAC442D4-D7B1-4583-85EB-B3703B0D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0A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136">
    <w:name w:val="citation-136"/>
    <w:basedOn w:val="DefaultParagraphFont"/>
    <w:rsid w:val="00C90A99"/>
  </w:style>
  <w:style w:type="character" w:customStyle="1" w:styleId="citation-135">
    <w:name w:val="citation-135"/>
    <w:basedOn w:val="DefaultParagraphFont"/>
    <w:rsid w:val="00C90A99"/>
  </w:style>
  <w:style w:type="character" w:customStyle="1" w:styleId="citation-134">
    <w:name w:val="citation-134"/>
    <w:basedOn w:val="DefaultParagraphFont"/>
    <w:rsid w:val="00C90A99"/>
  </w:style>
  <w:style w:type="character" w:customStyle="1" w:styleId="citation-133">
    <w:name w:val="citation-133"/>
    <w:basedOn w:val="DefaultParagraphFont"/>
    <w:rsid w:val="00C90A99"/>
  </w:style>
  <w:style w:type="character" w:customStyle="1" w:styleId="citation-132">
    <w:name w:val="citation-132"/>
    <w:basedOn w:val="DefaultParagraphFont"/>
    <w:rsid w:val="00C90A99"/>
  </w:style>
  <w:style w:type="character" w:customStyle="1" w:styleId="citation-131">
    <w:name w:val="citation-131"/>
    <w:basedOn w:val="DefaultParagraphFont"/>
    <w:rsid w:val="00C90A99"/>
  </w:style>
  <w:style w:type="character" w:customStyle="1" w:styleId="citation-130">
    <w:name w:val="citation-130"/>
    <w:basedOn w:val="DefaultParagraphFont"/>
    <w:rsid w:val="00C90A99"/>
  </w:style>
  <w:style w:type="character" w:customStyle="1" w:styleId="citation-129">
    <w:name w:val="citation-129"/>
    <w:basedOn w:val="DefaultParagraphFont"/>
    <w:rsid w:val="00C90A99"/>
  </w:style>
  <w:style w:type="character" w:customStyle="1" w:styleId="citation-128">
    <w:name w:val="citation-128"/>
    <w:basedOn w:val="DefaultParagraphFont"/>
    <w:rsid w:val="00C90A99"/>
  </w:style>
  <w:style w:type="character" w:customStyle="1" w:styleId="citation-127">
    <w:name w:val="citation-127"/>
    <w:basedOn w:val="DefaultParagraphFont"/>
    <w:rsid w:val="00C90A99"/>
  </w:style>
  <w:style w:type="character" w:customStyle="1" w:styleId="citation-126">
    <w:name w:val="citation-126"/>
    <w:basedOn w:val="DefaultParagraphFont"/>
    <w:rsid w:val="00C90A99"/>
  </w:style>
  <w:style w:type="character" w:customStyle="1" w:styleId="citation-125">
    <w:name w:val="citation-125"/>
    <w:basedOn w:val="DefaultParagraphFont"/>
    <w:rsid w:val="00C90A99"/>
  </w:style>
  <w:style w:type="character" w:customStyle="1" w:styleId="citation-124">
    <w:name w:val="citation-124"/>
    <w:basedOn w:val="DefaultParagraphFont"/>
    <w:rsid w:val="00C90A99"/>
  </w:style>
  <w:style w:type="character" w:customStyle="1" w:styleId="citation-123">
    <w:name w:val="citation-123"/>
    <w:basedOn w:val="DefaultParagraphFont"/>
    <w:rsid w:val="00C90A99"/>
  </w:style>
  <w:style w:type="character" w:customStyle="1" w:styleId="citation-122">
    <w:name w:val="citation-122"/>
    <w:basedOn w:val="DefaultParagraphFont"/>
    <w:rsid w:val="00C90A99"/>
  </w:style>
  <w:style w:type="character" w:customStyle="1" w:styleId="mdc-buttonlabel">
    <w:name w:val="mdc-button__label"/>
    <w:basedOn w:val="DefaultParagraphFont"/>
    <w:rsid w:val="00C90A99"/>
  </w:style>
  <w:style w:type="character" w:styleId="CommentReference">
    <w:name w:val="annotation reference"/>
    <w:basedOn w:val="DefaultParagraphFont"/>
    <w:uiPriority w:val="99"/>
    <w:semiHidden/>
    <w:unhideWhenUsed/>
    <w:rsid w:val="006B67E7"/>
    <w:rPr>
      <w:sz w:val="16"/>
      <w:szCs w:val="16"/>
    </w:rPr>
  </w:style>
  <w:style w:type="paragraph" w:styleId="CommentText">
    <w:name w:val="annotation text"/>
    <w:basedOn w:val="Normal"/>
    <w:link w:val="CommentTextChar"/>
    <w:uiPriority w:val="99"/>
    <w:semiHidden/>
    <w:unhideWhenUsed/>
    <w:rsid w:val="006B67E7"/>
    <w:pPr>
      <w:spacing w:line="240" w:lineRule="auto"/>
    </w:pPr>
    <w:rPr>
      <w:sz w:val="20"/>
      <w:szCs w:val="25"/>
    </w:rPr>
  </w:style>
  <w:style w:type="character" w:customStyle="1" w:styleId="CommentTextChar">
    <w:name w:val="Comment Text Char"/>
    <w:basedOn w:val="DefaultParagraphFont"/>
    <w:link w:val="CommentText"/>
    <w:uiPriority w:val="99"/>
    <w:semiHidden/>
    <w:rsid w:val="006B67E7"/>
    <w:rPr>
      <w:sz w:val="20"/>
      <w:szCs w:val="25"/>
    </w:rPr>
  </w:style>
  <w:style w:type="paragraph" w:styleId="CommentSubject">
    <w:name w:val="annotation subject"/>
    <w:basedOn w:val="CommentText"/>
    <w:next w:val="CommentText"/>
    <w:link w:val="CommentSubjectChar"/>
    <w:uiPriority w:val="99"/>
    <w:semiHidden/>
    <w:unhideWhenUsed/>
    <w:rsid w:val="006B67E7"/>
    <w:rPr>
      <w:b/>
      <w:bCs/>
    </w:rPr>
  </w:style>
  <w:style w:type="character" w:customStyle="1" w:styleId="CommentSubjectChar">
    <w:name w:val="Comment Subject Char"/>
    <w:basedOn w:val="CommentTextChar"/>
    <w:link w:val="CommentSubject"/>
    <w:uiPriority w:val="99"/>
    <w:semiHidden/>
    <w:rsid w:val="006B67E7"/>
    <w:rPr>
      <w:b/>
      <w:bCs/>
      <w:sz w:val="20"/>
      <w:szCs w:val="25"/>
    </w:rPr>
  </w:style>
  <w:style w:type="paragraph" w:styleId="BalloonText">
    <w:name w:val="Balloon Text"/>
    <w:basedOn w:val="Normal"/>
    <w:link w:val="BalloonTextChar"/>
    <w:uiPriority w:val="99"/>
    <w:semiHidden/>
    <w:unhideWhenUsed/>
    <w:rsid w:val="006B67E7"/>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6B67E7"/>
    <w:rPr>
      <w:rFonts w:ascii="Segoe UI" w:hAnsi="Segoe UI" w:cs="Angsana New"/>
      <w:sz w:val="18"/>
      <w:szCs w:val="22"/>
    </w:rPr>
  </w:style>
  <w:style w:type="character" w:customStyle="1" w:styleId="citation-176">
    <w:name w:val="citation-176"/>
    <w:basedOn w:val="DefaultParagraphFont"/>
    <w:rsid w:val="006B67E7"/>
  </w:style>
  <w:style w:type="character" w:customStyle="1" w:styleId="citation-175">
    <w:name w:val="citation-175"/>
    <w:basedOn w:val="DefaultParagraphFont"/>
    <w:rsid w:val="006B67E7"/>
  </w:style>
  <w:style w:type="character" w:customStyle="1" w:styleId="citation-174">
    <w:name w:val="citation-174"/>
    <w:basedOn w:val="DefaultParagraphFont"/>
    <w:rsid w:val="006B67E7"/>
  </w:style>
  <w:style w:type="character" w:customStyle="1" w:styleId="citation-173">
    <w:name w:val="citation-173"/>
    <w:basedOn w:val="DefaultParagraphFont"/>
    <w:rsid w:val="006B67E7"/>
  </w:style>
  <w:style w:type="character" w:customStyle="1" w:styleId="citation-172">
    <w:name w:val="citation-172"/>
    <w:basedOn w:val="DefaultParagraphFont"/>
    <w:rsid w:val="006B67E7"/>
  </w:style>
  <w:style w:type="character" w:customStyle="1" w:styleId="citation-171">
    <w:name w:val="citation-171"/>
    <w:basedOn w:val="DefaultParagraphFont"/>
    <w:rsid w:val="006B67E7"/>
  </w:style>
  <w:style w:type="character" w:customStyle="1" w:styleId="citation-170">
    <w:name w:val="citation-170"/>
    <w:basedOn w:val="DefaultParagraphFont"/>
    <w:rsid w:val="006B67E7"/>
  </w:style>
  <w:style w:type="character" w:customStyle="1" w:styleId="citation-169">
    <w:name w:val="citation-169"/>
    <w:basedOn w:val="DefaultParagraphFont"/>
    <w:rsid w:val="006B67E7"/>
  </w:style>
  <w:style w:type="character" w:customStyle="1" w:styleId="citation-168">
    <w:name w:val="citation-168"/>
    <w:basedOn w:val="DefaultParagraphFont"/>
    <w:rsid w:val="006B67E7"/>
  </w:style>
  <w:style w:type="character" w:customStyle="1" w:styleId="citation-167">
    <w:name w:val="citation-167"/>
    <w:basedOn w:val="DefaultParagraphFont"/>
    <w:rsid w:val="006B67E7"/>
  </w:style>
  <w:style w:type="character" w:customStyle="1" w:styleId="citation-166">
    <w:name w:val="citation-166"/>
    <w:basedOn w:val="DefaultParagraphFont"/>
    <w:rsid w:val="006B67E7"/>
  </w:style>
  <w:style w:type="paragraph" w:styleId="Header">
    <w:name w:val="header"/>
    <w:basedOn w:val="Normal"/>
    <w:link w:val="HeaderChar"/>
    <w:uiPriority w:val="99"/>
    <w:unhideWhenUsed/>
    <w:rsid w:val="004A4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51A"/>
  </w:style>
  <w:style w:type="paragraph" w:styleId="Footer">
    <w:name w:val="footer"/>
    <w:basedOn w:val="Normal"/>
    <w:link w:val="FooterChar"/>
    <w:uiPriority w:val="99"/>
    <w:unhideWhenUsed/>
    <w:rsid w:val="004A4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0883">
      <w:bodyDiv w:val="1"/>
      <w:marLeft w:val="0"/>
      <w:marRight w:val="0"/>
      <w:marTop w:val="0"/>
      <w:marBottom w:val="0"/>
      <w:divBdr>
        <w:top w:val="none" w:sz="0" w:space="0" w:color="auto"/>
        <w:left w:val="none" w:sz="0" w:space="0" w:color="auto"/>
        <w:bottom w:val="none" w:sz="0" w:space="0" w:color="auto"/>
        <w:right w:val="none" w:sz="0" w:space="0" w:color="auto"/>
      </w:divBdr>
    </w:div>
    <w:div w:id="205260851">
      <w:bodyDiv w:val="1"/>
      <w:marLeft w:val="0"/>
      <w:marRight w:val="0"/>
      <w:marTop w:val="0"/>
      <w:marBottom w:val="0"/>
      <w:divBdr>
        <w:top w:val="none" w:sz="0" w:space="0" w:color="auto"/>
        <w:left w:val="none" w:sz="0" w:space="0" w:color="auto"/>
        <w:bottom w:val="none" w:sz="0" w:space="0" w:color="auto"/>
        <w:right w:val="none" w:sz="0" w:space="0" w:color="auto"/>
      </w:divBdr>
    </w:div>
    <w:div w:id="619265343">
      <w:bodyDiv w:val="1"/>
      <w:marLeft w:val="0"/>
      <w:marRight w:val="0"/>
      <w:marTop w:val="0"/>
      <w:marBottom w:val="0"/>
      <w:divBdr>
        <w:top w:val="none" w:sz="0" w:space="0" w:color="auto"/>
        <w:left w:val="none" w:sz="0" w:space="0" w:color="auto"/>
        <w:bottom w:val="none" w:sz="0" w:space="0" w:color="auto"/>
        <w:right w:val="none" w:sz="0" w:space="0" w:color="auto"/>
      </w:divBdr>
    </w:div>
    <w:div w:id="1370911323">
      <w:bodyDiv w:val="1"/>
      <w:marLeft w:val="0"/>
      <w:marRight w:val="0"/>
      <w:marTop w:val="0"/>
      <w:marBottom w:val="0"/>
      <w:divBdr>
        <w:top w:val="none" w:sz="0" w:space="0" w:color="auto"/>
        <w:left w:val="none" w:sz="0" w:space="0" w:color="auto"/>
        <w:bottom w:val="none" w:sz="0" w:space="0" w:color="auto"/>
        <w:right w:val="none" w:sz="0" w:space="0" w:color="auto"/>
      </w:divBdr>
    </w:div>
    <w:div w:id="1889223775">
      <w:bodyDiv w:val="1"/>
      <w:marLeft w:val="0"/>
      <w:marRight w:val="0"/>
      <w:marTop w:val="0"/>
      <w:marBottom w:val="0"/>
      <w:divBdr>
        <w:top w:val="none" w:sz="0" w:space="0" w:color="auto"/>
        <w:left w:val="none" w:sz="0" w:space="0" w:color="auto"/>
        <w:bottom w:val="none" w:sz="0" w:space="0" w:color="auto"/>
        <w:right w:val="none" w:sz="0" w:space="0" w:color="auto"/>
      </w:divBdr>
      <w:divsChild>
        <w:div w:id="1666975717">
          <w:marLeft w:val="0"/>
          <w:marRight w:val="0"/>
          <w:marTop w:val="0"/>
          <w:marBottom w:val="0"/>
          <w:divBdr>
            <w:top w:val="none" w:sz="0" w:space="0" w:color="auto"/>
            <w:left w:val="none" w:sz="0" w:space="0" w:color="auto"/>
            <w:bottom w:val="none" w:sz="0" w:space="0" w:color="auto"/>
            <w:right w:val="none" w:sz="0" w:space="0" w:color="auto"/>
          </w:divBdr>
          <w:divsChild>
            <w:div w:id="59711826">
              <w:marLeft w:val="0"/>
              <w:marRight w:val="0"/>
              <w:marTop w:val="0"/>
              <w:marBottom w:val="0"/>
              <w:divBdr>
                <w:top w:val="none" w:sz="0" w:space="0" w:color="auto"/>
                <w:left w:val="none" w:sz="0" w:space="0" w:color="auto"/>
                <w:bottom w:val="none" w:sz="0" w:space="0" w:color="auto"/>
                <w:right w:val="none" w:sz="0" w:space="0" w:color="auto"/>
              </w:divBdr>
              <w:divsChild>
                <w:div w:id="123740866">
                  <w:marLeft w:val="0"/>
                  <w:marRight w:val="0"/>
                  <w:marTop w:val="0"/>
                  <w:marBottom w:val="0"/>
                  <w:divBdr>
                    <w:top w:val="none" w:sz="0" w:space="0" w:color="auto"/>
                    <w:left w:val="none" w:sz="0" w:space="0" w:color="auto"/>
                    <w:bottom w:val="none" w:sz="0" w:space="0" w:color="auto"/>
                    <w:right w:val="none" w:sz="0" w:space="0" w:color="auto"/>
                  </w:divBdr>
                  <w:divsChild>
                    <w:div w:id="135732022">
                      <w:marLeft w:val="0"/>
                      <w:marRight w:val="0"/>
                      <w:marTop w:val="0"/>
                      <w:marBottom w:val="0"/>
                      <w:divBdr>
                        <w:top w:val="none" w:sz="0" w:space="0" w:color="auto"/>
                        <w:left w:val="none" w:sz="0" w:space="0" w:color="auto"/>
                        <w:bottom w:val="none" w:sz="0" w:space="0" w:color="auto"/>
                        <w:right w:val="none" w:sz="0" w:space="0" w:color="auto"/>
                      </w:divBdr>
                      <w:divsChild>
                        <w:div w:id="357396892">
                          <w:marLeft w:val="0"/>
                          <w:marRight w:val="0"/>
                          <w:marTop w:val="0"/>
                          <w:marBottom w:val="0"/>
                          <w:divBdr>
                            <w:top w:val="none" w:sz="0" w:space="0" w:color="auto"/>
                            <w:left w:val="none" w:sz="0" w:space="0" w:color="auto"/>
                            <w:bottom w:val="none" w:sz="0" w:space="0" w:color="auto"/>
                            <w:right w:val="none" w:sz="0" w:space="0" w:color="auto"/>
                          </w:divBdr>
                          <w:divsChild>
                            <w:div w:id="1358000790">
                              <w:marLeft w:val="0"/>
                              <w:marRight w:val="0"/>
                              <w:marTop w:val="0"/>
                              <w:marBottom w:val="0"/>
                              <w:divBdr>
                                <w:top w:val="none" w:sz="0" w:space="0" w:color="auto"/>
                                <w:left w:val="none" w:sz="0" w:space="0" w:color="auto"/>
                                <w:bottom w:val="none" w:sz="0" w:space="0" w:color="auto"/>
                                <w:right w:val="none" w:sz="0" w:space="0" w:color="auto"/>
                              </w:divBdr>
                              <w:divsChild>
                                <w:div w:id="1576358944">
                                  <w:marLeft w:val="0"/>
                                  <w:marRight w:val="0"/>
                                  <w:marTop w:val="0"/>
                                  <w:marBottom w:val="0"/>
                                  <w:divBdr>
                                    <w:top w:val="none" w:sz="0" w:space="0" w:color="auto"/>
                                    <w:left w:val="none" w:sz="0" w:space="0" w:color="auto"/>
                                    <w:bottom w:val="none" w:sz="0" w:space="0" w:color="auto"/>
                                    <w:right w:val="none" w:sz="0" w:space="0" w:color="auto"/>
                                  </w:divBdr>
                                </w:div>
                                <w:div w:id="167807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247</Words>
  <Characters>1477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Parnphat</dc:creator>
  <cp:keywords/>
  <dc:description/>
  <cp:lastModifiedBy>Parnphat</cp:lastModifiedBy>
  <cp:revision>2</cp:revision>
  <dcterms:created xsi:type="dcterms:W3CDTF">2025-07-09T03:34:00Z</dcterms:created>
  <dcterms:modified xsi:type="dcterms:W3CDTF">2025-07-09T03:48:00Z</dcterms:modified>
</cp:coreProperties>
</file>